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76" w:rsidRDefault="00955276" w:rsidP="00955276"/>
    <w:p w:rsidR="00955276" w:rsidRPr="00955276" w:rsidRDefault="00955276" w:rsidP="00955276">
      <w:pPr>
        <w:jc w:val="center"/>
        <w:rPr>
          <w:b/>
          <w:sz w:val="28"/>
        </w:rPr>
      </w:pPr>
      <w:r w:rsidRPr="00955276">
        <w:rPr>
          <w:b/>
          <w:sz w:val="28"/>
        </w:rPr>
        <w:t>Сведения, документы и материалы, размещаемые в Информационной системе обеспечения градостроительной деятельности</w:t>
      </w:r>
      <w:r>
        <w:rPr>
          <w:b/>
          <w:sz w:val="28"/>
        </w:rPr>
        <w:t xml:space="preserve"> </w:t>
      </w:r>
      <w:r w:rsidRPr="00955276">
        <w:rPr>
          <w:b/>
          <w:sz w:val="28"/>
        </w:rPr>
        <w:t>в Санкт-Петербурге</w:t>
      </w:r>
    </w:p>
    <w:p w:rsidR="00955276" w:rsidRDefault="00955276"/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376"/>
        <w:gridCol w:w="5506"/>
        <w:gridCol w:w="5506"/>
      </w:tblGrid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955276" w:rsidRDefault="008E4F23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Раздел</w:t>
            </w:r>
          </w:p>
        </w:tc>
        <w:tc>
          <w:tcPr>
            <w:tcW w:w="1789" w:type="pct"/>
          </w:tcPr>
          <w:p w:rsidR="008E4F23" w:rsidRPr="00955276" w:rsidRDefault="008E4F23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Вид сведений, документов и материалов</w:t>
            </w:r>
            <w:r w:rsidR="008B447C" w:rsidRPr="00955276">
              <w:rPr>
                <w:b/>
              </w:rPr>
              <w:t>,</w:t>
            </w:r>
            <w:r w:rsidRPr="00955276">
              <w:rPr>
                <w:b/>
              </w:rPr>
              <w:t xml:space="preserve"> включаемых в раздел</w:t>
            </w:r>
          </w:p>
        </w:tc>
        <w:tc>
          <w:tcPr>
            <w:tcW w:w="1789" w:type="pct"/>
          </w:tcPr>
          <w:p w:rsidR="008E4F23" w:rsidRPr="00955276" w:rsidRDefault="008E4F23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Форма предоставления</w:t>
            </w:r>
          </w:p>
        </w:tc>
      </w:tr>
      <w:tr w:rsidR="00E6687A" w:rsidRPr="00E6687A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E6687A" w:rsidRPr="00955276" w:rsidRDefault="00E6687A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1</w:t>
            </w:r>
          </w:p>
        </w:tc>
        <w:tc>
          <w:tcPr>
            <w:tcW w:w="1789" w:type="pct"/>
          </w:tcPr>
          <w:p w:rsidR="00E6687A" w:rsidRPr="00955276" w:rsidRDefault="00E6687A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2</w:t>
            </w:r>
          </w:p>
        </w:tc>
        <w:tc>
          <w:tcPr>
            <w:tcW w:w="1789" w:type="pct"/>
          </w:tcPr>
          <w:p w:rsidR="00E6687A" w:rsidRPr="00955276" w:rsidRDefault="00E6687A" w:rsidP="00D52901">
            <w:pPr>
              <w:jc w:val="center"/>
              <w:rPr>
                <w:b/>
              </w:rPr>
            </w:pPr>
            <w:r w:rsidRPr="00955276">
              <w:rPr>
                <w:b/>
              </w:rPr>
              <w:t>3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I </w:t>
            </w:r>
            <w:r w:rsidR="00955276">
              <w:t>«</w:t>
            </w:r>
            <w:r w:rsidRPr="008B447C">
              <w:t>Документы территориального планирования Российской Федерации</w:t>
            </w:r>
            <w:r w:rsidR="00955276">
              <w:t>»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headertext"/>
              <w:tabs>
                <w:tab w:val="left" w:pos="33"/>
              </w:tabs>
              <w:spacing w:after="240" w:afterAutospacing="0"/>
              <w:ind w:left="33"/>
              <w:jc w:val="both"/>
            </w:pPr>
            <w:r w:rsidRPr="008B447C">
              <w:t xml:space="preserve">Отсутствуют. 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headertext"/>
              <w:tabs>
                <w:tab w:val="left" w:pos="318"/>
              </w:tabs>
              <w:spacing w:after="240" w:afterAutospacing="0"/>
              <w:jc w:val="both"/>
            </w:pP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II </w:t>
            </w:r>
            <w:r w:rsidR="00955276">
              <w:t>«</w:t>
            </w:r>
            <w:r w:rsidRPr="008B447C">
              <w:t>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      </w:r>
            <w:r w:rsidR="00955276">
              <w:t>»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14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от 22.12.2005</w:t>
            </w:r>
            <w:r w:rsidR="0095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5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генерального плана.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4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Схемы территориального планирования.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документа: 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умажный и (или) электронный вид.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Схемы территориального планирования: геоинформационные слои бумажный</w:t>
            </w:r>
            <w:bookmarkStart w:id="0" w:name="_GoBack"/>
            <w:bookmarkEnd w:id="0"/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и (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или) электронный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вид.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III </w:t>
            </w:r>
            <w:r w:rsidR="00955276">
              <w:t>«</w:t>
            </w:r>
            <w:r w:rsidRPr="008B447C">
              <w:t>Документы территориального планирования муниципальных образований</w:t>
            </w:r>
            <w:r w:rsidR="00955276">
              <w:t xml:space="preserve">» </w:t>
            </w:r>
            <w:r w:rsidRPr="008B447C">
              <w:t>(</w:t>
            </w:r>
            <w:r w:rsidR="00955276">
              <w:t>н</w:t>
            </w:r>
            <w:r w:rsidRPr="008B447C">
              <w:t xml:space="preserve">е ведется в </w:t>
            </w:r>
            <w:r w:rsidR="00D52901">
              <w:t>Санкт-Петербурге</w:t>
            </w:r>
            <w:r w:rsidRPr="008B447C">
              <w:t>)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headertext"/>
              <w:tabs>
                <w:tab w:val="left" w:pos="459"/>
              </w:tabs>
              <w:spacing w:after="240" w:afterAutospacing="0"/>
              <w:ind w:left="33"/>
              <w:jc w:val="both"/>
            </w:pPr>
            <w:r w:rsidRPr="008B447C">
              <w:t xml:space="preserve">Отсутствуют. 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headertext"/>
              <w:tabs>
                <w:tab w:val="left" w:pos="318"/>
              </w:tabs>
              <w:spacing w:after="240" w:afterAutospacing="0"/>
              <w:jc w:val="both"/>
            </w:pP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tcBorders>
              <w:bottom w:val="single" w:sz="4" w:space="0" w:color="auto"/>
            </w:tcBorders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IV </w:t>
            </w:r>
            <w:r w:rsidR="00955276">
              <w:t>«</w:t>
            </w:r>
            <w:r w:rsidRPr="008B447C">
              <w:t xml:space="preserve">Правила землепользования и застройки, внесение в них изменений </w:t>
            </w:r>
            <w:r w:rsidR="00955276">
              <w:t>«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от 21.06.2016 №524 об утверждении правил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Схемы градостроительного зонирования.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документа: 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умажный и (или) электронный вид.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Схемы градостроительного зонирования: геоинформационные слои бумажный и (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или) электронный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вид.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tcBorders>
              <w:bottom w:val="single" w:sz="4" w:space="0" w:color="auto"/>
            </w:tcBorders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V </w:t>
            </w:r>
            <w:r w:rsidR="00955276">
              <w:t>«</w:t>
            </w:r>
            <w:r w:rsidRPr="008B447C">
              <w:t>Документация по планировке территорий</w:t>
            </w:r>
            <w:r w:rsidR="00955276">
              <w:t>»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16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или распоряжения Федеральных агентств РФ (приказы Министерств РФ) об утверждении проекта планировки с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межевания территории.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6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Материалы проектов планировки с проектом межевания территории (основная и обос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новывающая часть).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6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Электронная версия документации.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1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 и материалов: 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умажный и (или) электронный вид.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19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Электронная версия документации: геоинформационные слои в электронном виде.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VI </w:t>
            </w:r>
            <w:r w:rsidR="00955276">
              <w:t>«</w:t>
            </w:r>
            <w:r w:rsidR="00955276" w:rsidRPr="008B447C">
              <w:t>Изученность</w:t>
            </w:r>
            <w:r w:rsidRPr="008B447C">
              <w:t xml:space="preserve"> природных и техногенных условий</w:t>
            </w:r>
            <w:r w:rsidR="00955276">
              <w:t>»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1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Материалы и результаты инженерных изысканий (паспорта скважин, картограмма инженерно-геологической изученности территории, вы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писки из геологических отчетов).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1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границ инженерных изысканий.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материалов и результатов: бумажный и (или)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электронный вид.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0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инженерных изысканий: геоинформационные слои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в электронном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виде.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tcBorders>
              <w:bottom w:val="single" w:sz="4" w:space="0" w:color="auto"/>
            </w:tcBorders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VII </w:t>
            </w:r>
            <w:r w:rsidR="00955276">
              <w:t>«</w:t>
            </w:r>
            <w:r w:rsidRPr="008B447C">
              <w:t>Изъятие и резервирование земельных участков для государственных или муниципальных нужд</w:t>
            </w:r>
            <w:r w:rsidR="00955276">
              <w:t>»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3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об о резервировании земель и об изъятии земельных участков для государ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ственных или муниципальных нужд.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3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земельных участков,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зарезервированных (изъятых) для государственных или муниципальных нужд.</w:t>
            </w:r>
          </w:p>
        </w:tc>
        <w:tc>
          <w:tcPr>
            <w:tcW w:w="1789" w:type="pct"/>
            <w:tcBorders>
              <w:bottom w:val="single" w:sz="4" w:space="0" w:color="auto"/>
            </w:tcBorders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документа: бумажный и (или) электронный вид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земельных участков,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зарезервированных (изъятых) для государственных или муниципальных нужд: геоинформационные слои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в электронном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виде.</w:t>
            </w:r>
          </w:p>
        </w:tc>
      </w:tr>
      <w:tr w:rsidR="008E4F23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8E4F23" w:rsidRPr="008B447C" w:rsidRDefault="008E4F23" w:rsidP="00D52901">
            <w:pPr>
              <w:jc w:val="both"/>
            </w:pPr>
            <w:r w:rsidRPr="008B447C">
              <w:t xml:space="preserve">Раздел VIII </w:t>
            </w:r>
            <w:r w:rsidR="00955276">
              <w:t>«</w:t>
            </w:r>
            <w:r w:rsidRPr="008B447C">
              <w:t>Застроенные и подлежащие застройке земельные участки</w:t>
            </w:r>
            <w:r w:rsidR="00955276">
              <w:t>»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участка;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земельном участке (кадастровый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номер, площадь, местоположение).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Распоряжение Комитета по градостроительству и архитектуре о предоставлении разрешения на условно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-разрешенный вид использования.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Распоряжение Комитета по градостроительству и архитектуре о предоставлении разрешения на отклонение от предельных параметров разрешенного строительства, реконструкции объе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ктов капитального строительства.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государственной эк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спертизы проектной документации.</w:t>
            </w:r>
          </w:p>
          <w:p w:rsidR="008E4F23" w:rsidRPr="008B447C" w:rsidRDefault="00D52901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строительство.</w:t>
            </w:r>
          </w:p>
          <w:p w:rsidR="00E6687A" w:rsidRPr="00E6687A" w:rsidRDefault="008E4F23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87A">
              <w:rPr>
                <w:rFonts w:ascii="Times New Roman" w:hAnsi="Times New Roman" w:cs="Times New Roman"/>
                <w:sz w:val="24"/>
                <w:szCs w:val="24"/>
              </w:rPr>
              <w:t>Заключение органа государственного строительного надзора подтверждающие</w:t>
            </w:r>
            <w:r w:rsidR="00E6687A" w:rsidRPr="00E66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D7A" w:rsidRPr="00E6687A">
              <w:rPr>
                <w:rFonts w:ascii="Times New Roman" w:hAnsi="Times New Roman" w:cs="Times New Roman"/>
                <w:sz w:val="24"/>
                <w:szCs w:val="24"/>
              </w:rPr>
              <w:t>соответствие построенного, реконструированного объекта капитального строительства проектной документации.</w:t>
            </w:r>
          </w:p>
          <w:p w:rsidR="00E6687A" w:rsidRPr="008B447C" w:rsidRDefault="00E6687A" w:rsidP="00D52901">
            <w:pPr>
              <w:pStyle w:val="ConsPlusNonformat"/>
              <w:numPr>
                <w:ilvl w:val="0"/>
                <w:numId w:val="2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color w:val="00B0F0"/>
              </w:rPr>
            </w:pPr>
            <w:r w:rsidRPr="00E6687A">
              <w:rPr>
                <w:rFonts w:ascii="Times New Roman" w:hAnsi="Times New Roman" w:cs="Times New Roman"/>
                <w:sz w:val="24"/>
                <w:szCs w:val="24"/>
              </w:rPr>
              <w:t>Акт приемки объекта капитального строительства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pct"/>
          </w:tcPr>
          <w:p w:rsidR="008E4F23" w:rsidRPr="008B447C" w:rsidRDefault="008E4F23" w:rsidP="00D52901">
            <w:pPr>
              <w:pStyle w:val="ConsPlusNonformat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 и материалов: бумажный и (или) электронный вид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F23" w:rsidRPr="008B447C" w:rsidRDefault="008E4F23" w:rsidP="00D52901">
            <w:pPr>
              <w:pStyle w:val="ConsPlusNonformat"/>
              <w:numPr>
                <w:ilvl w:val="0"/>
                <w:numId w:val="2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действия документов 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сведения о земельном участке: геоинформационные слои </w:t>
            </w:r>
            <w:r w:rsidR="00955276" w:rsidRPr="008B447C">
              <w:rPr>
                <w:rFonts w:ascii="Times New Roman" w:hAnsi="Times New Roman" w:cs="Times New Roman"/>
                <w:sz w:val="24"/>
                <w:szCs w:val="24"/>
              </w:rPr>
              <w:t>в электронном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 виде.</w:t>
            </w:r>
          </w:p>
        </w:tc>
      </w:tr>
      <w:tr w:rsidR="00955276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955276" w:rsidRPr="008B447C" w:rsidRDefault="00955276" w:rsidP="00D52901">
            <w:pPr>
              <w:jc w:val="both"/>
            </w:pPr>
            <w:r w:rsidRPr="00955276">
              <w:t>Раздел VIII «Застроенные и подлежащие застройке земельные участки»</w:t>
            </w:r>
          </w:p>
        </w:tc>
        <w:tc>
          <w:tcPr>
            <w:tcW w:w="1789" w:type="pct"/>
          </w:tcPr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Разрешение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 xml:space="preserve"> на ввод объекта в эксплуатацию.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Акт проверки соответствия многоквартирного дома требованиям энергетической эффективности с указанием класса его энергетической эффективности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Схемы границ действ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ия вышеперечисленных документов.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Сведения о земельном участке (кадастровый номер, площадь, местоположение). 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Уведомление о планируемом строительстве, уведомление об изменении параметров планируемых строительства или реконструкции объекта индивидуального жилищного строительства или садового дома,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направляемые в соответствии со статьей 51_1 Градостроительно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Федерации.</w:t>
            </w:r>
          </w:p>
          <w:p w:rsidR="00955276" w:rsidRPr="008B447C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Уведомление об окончании строительства, уведомление о соответствии или несоответствии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остроенных</w:t>
            </w:r>
            <w:proofErr w:type="gramEnd"/>
            <w:r w:rsidR="00D5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или реконструированных объекта индивидуального жилищного строительства или садового дома требованиям законодательства о</w:t>
            </w:r>
          </w:p>
        </w:tc>
        <w:tc>
          <w:tcPr>
            <w:tcW w:w="1789" w:type="pct"/>
          </w:tcPr>
          <w:p w:rsidR="00955276" w:rsidRPr="00955276" w:rsidRDefault="00955276" w:rsidP="00D52901">
            <w:pPr>
              <w:pStyle w:val="ConsPlusNonformat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Копия документа и материалов: бумажный и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 xml:space="preserve"> (или) электронный вид.</w:t>
            </w:r>
          </w:p>
          <w:p w:rsidR="00955276" w:rsidRPr="008B447C" w:rsidRDefault="00955276" w:rsidP="00D52901">
            <w:pPr>
              <w:pStyle w:val="ConsPlusNonformat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Схема границ действия документов и сведения о земельном участке: геоинформационные слои в электронном виде.</w:t>
            </w:r>
          </w:p>
        </w:tc>
      </w:tr>
      <w:tr w:rsidR="00955276" w:rsidRPr="008B447C" w:rsidTr="00955276">
        <w:trPr>
          <w:trHeight w:val="20"/>
        </w:trPr>
        <w:tc>
          <w:tcPr>
            <w:tcW w:w="1422" w:type="pct"/>
            <w:shd w:val="clear" w:color="auto" w:fill="auto"/>
          </w:tcPr>
          <w:p w:rsidR="00955276" w:rsidRPr="00955276" w:rsidRDefault="00955276" w:rsidP="00D52901">
            <w:pPr>
              <w:jc w:val="both"/>
            </w:pPr>
            <w:r w:rsidRPr="00955276">
              <w:t>Раздел IX «Геодезические и картографические материалы»</w:t>
            </w:r>
          </w:p>
        </w:tc>
        <w:tc>
          <w:tcPr>
            <w:tcW w:w="1789" w:type="pct"/>
          </w:tcPr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Топографические планы в виде номенклатурных листов масштаба 1:500 (плановая </w:t>
            </w:r>
          </w:p>
          <w:p w:rsidR="00955276" w:rsidRPr="00955276" w:rsidRDefault="00D52901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подземная часть).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экспликации колодцев подземных сооружений по но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менклатуре листа масштаба 1:500.</w:t>
            </w:r>
          </w:p>
          <w:p w:rsidR="00955276" w:rsidRPr="00955276" w:rsidRDefault="00955276" w:rsidP="00D52901">
            <w:pPr>
              <w:pStyle w:val="ConsPlusNonformat"/>
              <w:tabs>
                <w:tab w:val="left" w:pos="459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Pr="00955276">
              <w:rPr>
                <w:rFonts w:ascii="Times New Roman" w:hAnsi="Times New Roman" w:cs="Times New Roman"/>
                <w:sz w:val="24"/>
                <w:szCs w:val="24"/>
              </w:rPr>
              <w:tab/>
              <w:t>топографические    планы в виде номенклатурных листов масштабов 1:2000, 1:10000, 1:25000, 1:50000.</w:t>
            </w:r>
          </w:p>
        </w:tc>
        <w:tc>
          <w:tcPr>
            <w:tcW w:w="1789" w:type="pct"/>
          </w:tcPr>
          <w:p w:rsidR="00955276" w:rsidRPr="00955276" w:rsidRDefault="00955276" w:rsidP="00D529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геодезической и топографической съемки: бумажный и (или) электронный вид.</w:t>
            </w:r>
          </w:p>
        </w:tc>
      </w:tr>
      <w:tr w:rsidR="00955276" w:rsidRPr="008B447C" w:rsidTr="00AE59DE">
        <w:trPr>
          <w:trHeight w:val="20"/>
        </w:trPr>
        <w:tc>
          <w:tcPr>
            <w:tcW w:w="1422" w:type="pct"/>
            <w:shd w:val="clear" w:color="auto" w:fill="auto"/>
          </w:tcPr>
          <w:p w:rsidR="00955276" w:rsidRPr="008B447C" w:rsidRDefault="00955276" w:rsidP="00D52901">
            <w:pPr>
              <w:jc w:val="both"/>
            </w:pPr>
            <w:r w:rsidRPr="008B447C">
              <w:t xml:space="preserve">Раздел X </w:t>
            </w:r>
            <w:r>
              <w:t>«</w:t>
            </w:r>
            <w:r w:rsidRPr="008B447C">
              <w:t>Искусственные земельные участки</w:t>
            </w:r>
            <w:r>
              <w:t>»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pStyle w:val="a8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</w:pPr>
            <w:r w:rsidRPr="008B447C">
              <w:t>Документы о создании искусственного земельного участка, в том числе разрешение на создание ис</w:t>
            </w:r>
            <w:r w:rsidR="00D52901">
              <w:t>кусственного земельного участка.</w:t>
            </w:r>
            <w:r w:rsidRPr="008B447C">
              <w:t xml:space="preserve"> </w:t>
            </w:r>
          </w:p>
          <w:p w:rsidR="00955276" w:rsidRPr="008B447C" w:rsidRDefault="00955276" w:rsidP="00D52901">
            <w:pPr>
              <w:pStyle w:val="a8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</w:pPr>
            <w:r w:rsidRPr="008B447C">
              <w:t xml:space="preserve">Схема границы искусственного земельного участка. 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pStyle w:val="ConsPlusNonformat"/>
              <w:numPr>
                <w:ilvl w:val="0"/>
                <w:numId w:val="29"/>
              </w:numPr>
              <w:tabs>
                <w:tab w:val="left" w:pos="318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Копия документа: 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умажный и (или) электронный вид.</w:t>
            </w:r>
          </w:p>
          <w:p w:rsidR="00955276" w:rsidRPr="008B447C" w:rsidRDefault="00955276" w:rsidP="00D52901">
            <w:pPr>
              <w:pStyle w:val="ConsPlusNonformat"/>
              <w:numPr>
                <w:ilvl w:val="0"/>
                <w:numId w:val="29"/>
              </w:numPr>
              <w:tabs>
                <w:tab w:val="left" w:pos="318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Схема границы искусственного земельного участка: геоинформационные слои в электронном виде.</w:t>
            </w:r>
          </w:p>
        </w:tc>
      </w:tr>
      <w:tr w:rsidR="00955276" w:rsidRPr="008B447C" w:rsidTr="00AE59DE">
        <w:trPr>
          <w:trHeight w:val="20"/>
        </w:trPr>
        <w:tc>
          <w:tcPr>
            <w:tcW w:w="1422" w:type="pct"/>
            <w:shd w:val="clear" w:color="auto" w:fill="auto"/>
          </w:tcPr>
          <w:p w:rsidR="00955276" w:rsidRPr="008B447C" w:rsidRDefault="00955276" w:rsidP="00D52901">
            <w:pPr>
              <w:jc w:val="both"/>
            </w:pPr>
            <w:r w:rsidRPr="008B447C">
              <w:t xml:space="preserve">Раздел XI </w:t>
            </w:r>
            <w:r>
              <w:t>«</w:t>
            </w:r>
            <w:r w:rsidRPr="008B447C">
              <w:t>Дополнительный раздел</w:t>
            </w:r>
            <w:r>
              <w:t>»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 w:rsidRPr="008B447C">
              <w:t>Проекты границ земельных участков, утвер</w:t>
            </w:r>
            <w:r w:rsidR="00D52901">
              <w:t>жденных в установленном порядке.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 w:rsidRPr="008B447C">
              <w:t xml:space="preserve">Постановления </w:t>
            </w:r>
            <w:r>
              <w:t xml:space="preserve">Правительства </w:t>
            </w:r>
            <w:r w:rsidR="00D52901">
              <w:t>Санкт</w:t>
            </w:r>
            <w:r w:rsidR="00D52901">
              <w:noBreakHyphen/>
              <w:t xml:space="preserve">Петербурга </w:t>
            </w:r>
            <w:r w:rsidRPr="008B447C">
              <w:t>от 11.04.2017 №257 об утверждении нормативов градостроительного проектирования;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 w:rsidRPr="008B447C">
              <w:t xml:space="preserve">Решения о согласовании архитектурно-градостроительного облика объекта </w:t>
            </w:r>
            <w:r w:rsidR="00D52901">
              <w:t>в сфере жилищного строительства.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t>Проектная документация объектов капитального строительства, используемая для повторного применения по предложениям исполнительных орг</w:t>
            </w:r>
            <w:r w:rsidR="00D52901">
              <w:t>анов государственной власти Санкт-Петербурга.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t>Акты о выборе земельных участков, утвер</w:t>
            </w:r>
            <w:r w:rsidR="00D52901">
              <w:t>жденные в установленном порядке.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t xml:space="preserve">Правовые акты Правительства </w:t>
            </w:r>
            <w:r w:rsidR="00D52901">
              <w:t>Санкт</w:t>
            </w:r>
            <w:r w:rsidR="00D52901">
              <w:noBreakHyphen/>
              <w:t>Петербурга</w:t>
            </w:r>
            <w:r>
              <w:t xml:space="preserve">, в соответствии с которыми принимаются решения о бюджетных инвестициях в объекты государственной собственности </w:t>
            </w:r>
            <w:r w:rsidR="00D52901">
              <w:t>Санкт</w:t>
            </w:r>
            <w:r w:rsidR="00D52901">
              <w:noBreakHyphen/>
              <w:t>Петербурга</w:t>
            </w:r>
            <w:r>
              <w:t>, предполагающие проектирование, строительство, реконструкцию, приспособление для современного испо</w:t>
            </w:r>
            <w:r w:rsidR="00D52901">
              <w:t>льзования объектов недвижимости.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t>Распоряжение Комитета по государственному контролю, использованию и охране памятников истории и культуры о включении выявленного объекта культурного наследия, об утверждении границ и режима использования территории.</w:t>
            </w:r>
          </w:p>
          <w:p w:rsidR="00955276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lastRenderedPageBreak/>
              <w:t>Схемы границ действ</w:t>
            </w:r>
            <w:r w:rsidR="00D52901">
              <w:t>ия вышеперечисленных документов.</w:t>
            </w:r>
          </w:p>
          <w:p w:rsidR="00955276" w:rsidRPr="008B447C" w:rsidRDefault="00955276" w:rsidP="00D52901">
            <w:pPr>
              <w:pStyle w:val="a8"/>
              <w:numPr>
                <w:ilvl w:val="0"/>
                <w:numId w:val="28"/>
              </w:numPr>
              <w:tabs>
                <w:tab w:val="left" w:pos="327"/>
              </w:tabs>
              <w:ind w:left="33" w:firstLine="0"/>
              <w:jc w:val="both"/>
            </w:pPr>
            <w:r>
              <w:t xml:space="preserve">Схема границ зон охраны объектов культурного наследия на территории </w:t>
            </w:r>
            <w:r w:rsidR="00D52901">
              <w:t>Санкт-Петербурга</w:t>
            </w:r>
            <w:r>
              <w:t>.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pStyle w:val="ConsPlusNonformat"/>
              <w:numPr>
                <w:ilvl w:val="0"/>
                <w:numId w:val="30"/>
              </w:numPr>
              <w:tabs>
                <w:tab w:val="left" w:pos="318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документа: б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умажный и (или) электронный вид.</w:t>
            </w:r>
          </w:p>
          <w:p w:rsidR="00955276" w:rsidRPr="008B447C" w:rsidRDefault="00955276" w:rsidP="00D52901">
            <w:pPr>
              <w:pStyle w:val="ConsPlusNonformat"/>
              <w:numPr>
                <w:ilvl w:val="0"/>
                <w:numId w:val="30"/>
              </w:numPr>
              <w:tabs>
                <w:tab w:val="left" w:pos="318"/>
              </w:tabs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 xml:space="preserve">Схема границ действия документов и схема границы зоны охраны объектов культурного наследия на территории </w:t>
            </w:r>
            <w:r w:rsidR="00D52901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: геоинформационные слои в электронном виде.</w:t>
            </w:r>
          </w:p>
        </w:tc>
      </w:tr>
      <w:tr w:rsidR="00955276" w:rsidRPr="008B447C" w:rsidTr="00AE59DE">
        <w:trPr>
          <w:trHeight w:val="20"/>
        </w:trPr>
        <w:tc>
          <w:tcPr>
            <w:tcW w:w="1422" w:type="pct"/>
            <w:shd w:val="clear" w:color="auto" w:fill="auto"/>
          </w:tcPr>
          <w:p w:rsidR="00955276" w:rsidRPr="008B447C" w:rsidRDefault="00955276" w:rsidP="00D52901">
            <w:pPr>
              <w:jc w:val="both"/>
            </w:pPr>
            <w:r w:rsidRPr="008B447C">
              <w:t>Сведения, предусмотренные п.12 ч. 4 ст. 56 Градостроительного кодекса РФ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tabs>
                <w:tab w:val="left" w:pos="327"/>
              </w:tabs>
              <w:ind w:left="33"/>
              <w:jc w:val="both"/>
              <w:rPr>
                <w:color w:val="00B0F0"/>
              </w:rPr>
            </w:pPr>
            <w:r w:rsidRPr="008B447C">
              <w:t>Сведения о границах зон с особыми условиями использования территории и об их характеристиках, в том числе об ограничениях использования земельных участков в границах таких зон</w:t>
            </w:r>
            <w:r>
              <w:t>.</w:t>
            </w:r>
          </w:p>
        </w:tc>
        <w:tc>
          <w:tcPr>
            <w:tcW w:w="1789" w:type="pct"/>
          </w:tcPr>
          <w:p w:rsidR="00955276" w:rsidRPr="008B447C" w:rsidRDefault="00955276" w:rsidP="00D52901">
            <w:pPr>
              <w:pStyle w:val="ConsPlusNonformat"/>
              <w:ind w:right="34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B447C">
              <w:rPr>
                <w:rFonts w:ascii="Times New Roman" w:hAnsi="Times New Roman" w:cs="Times New Roman"/>
                <w:sz w:val="24"/>
                <w:szCs w:val="24"/>
              </w:rPr>
              <w:t>Геоинформационные слои в электронном виде</w:t>
            </w:r>
          </w:p>
        </w:tc>
      </w:tr>
    </w:tbl>
    <w:p w:rsidR="00E6687A" w:rsidRDefault="00E6687A" w:rsidP="00955276">
      <w:pPr>
        <w:pStyle w:val="ConsPlusNonformat"/>
        <w:tabs>
          <w:tab w:val="left" w:pos="0"/>
          <w:tab w:val="left" w:pos="318"/>
        </w:tabs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6687A" w:rsidSect="008E4F23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E4F23" w:rsidRPr="008B447C" w:rsidRDefault="008E4F23" w:rsidP="00955276">
      <w:pPr>
        <w:jc w:val="both"/>
        <w:rPr>
          <w:sz w:val="28"/>
          <w:szCs w:val="28"/>
        </w:rPr>
      </w:pPr>
    </w:p>
    <w:p w:rsidR="008B447C" w:rsidRPr="008B447C" w:rsidRDefault="008B447C" w:rsidP="009552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8B447C" w:rsidRPr="008B447C" w:rsidSect="00955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E5" w:rsidRDefault="00F119E5" w:rsidP="00CE7203">
      <w:r>
        <w:separator/>
      </w:r>
    </w:p>
  </w:endnote>
  <w:endnote w:type="continuationSeparator" w:id="0">
    <w:p w:rsidR="00F119E5" w:rsidRDefault="00F119E5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F23" w:rsidRPr="008E4F23" w:rsidRDefault="008E4F23">
    <w:pPr>
      <w:pStyle w:val="a5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E5" w:rsidRDefault="00F119E5" w:rsidP="00CE7203">
      <w:r>
        <w:separator/>
      </w:r>
    </w:p>
  </w:footnote>
  <w:footnote w:type="continuationSeparator" w:id="0">
    <w:p w:rsidR="00F119E5" w:rsidRDefault="00F119E5" w:rsidP="00CE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DDE"/>
    <w:multiLevelType w:val="multilevel"/>
    <w:tmpl w:val="AE4AD08C"/>
    <w:lvl w:ilvl="0">
      <w:start w:val="1"/>
      <w:numFmt w:val="decimal"/>
      <w:lvlText w:val="%1."/>
      <w:lvlJc w:val="left"/>
      <w:pPr>
        <w:ind w:left="753" w:hanging="360"/>
      </w:pPr>
    </w:lvl>
    <w:lvl w:ilvl="1" w:tentative="1">
      <w:start w:val="1"/>
      <w:numFmt w:val="lowerLetter"/>
      <w:lvlText w:val="%2."/>
      <w:lvlJc w:val="left"/>
      <w:pPr>
        <w:ind w:left="1473" w:hanging="360"/>
      </w:pPr>
    </w:lvl>
    <w:lvl w:ilvl="2" w:tentative="1">
      <w:start w:val="1"/>
      <w:numFmt w:val="lowerRoman"/>
      <w:lvlText w:val="%3."/>
      <w:lvlJc w:val="right"/>
      <w:pPr>
        <w:ind w:left="2193" w:hanging="180"/>
      </w:pPr>
    </w:lvl>
    <w:lvl w:ilvl="3" w:tentative="1">
      <w:start w:val="1"/>
      <w:numFmt w:val="decimal"/>
      <w:lvlText w:val="%4."/>
      <w:lvlJc w:val="left"/>
      <w:pPr>
        <w:ind w:left="2913" w:hanging="360"/>
      </w:pPr>
    </w:lvl>
    <w:lvl w:ilvl="4" w:tentative="1">
      <w:start w:val="1"/>
      <w:numFmt w:val="lowerLetter"/>
      <w:lvlText w:val="%5."/>
      <w:lvlJc w:val="left"/>
      <w:pPr>
        <w:ind w:left="3633" w:hanging="360"/>
      </w:pPr>
    </w:lvl>
    <w:lvl w:ilvl="5" w:tentative="1">
      <w:start w:val="1"/>
      <w:numFmt w:val="lowerRoman"/>
      <w:lvlText w:val="%6."/>
      <w:lvlJc w:val="right"/>
      <w:pPr>
        <w:ind w:left="4353" w:hanging="180"/>
      </w:pPr>
    </w:lvl>
    <w:lvl w:ilvl="6" w:tentative="1">
      <w:start w:val="1"/>
      <w:numFmt w:val="decimal"/>
      <w:lvlText w:val="%7."/>
      <w:lvlJc w:val="left"/>
      <w:pPr>
        <w:ind w:left="5073" w:hanging="360"/>
      </w:pPr>
    </w:lvl>
    <w:lvl w:ilvl="7" w:tentative="1">
      <w:start w:val="1"/>
      <w:numFmt w:val="lowerLetter"/>
      <w:lvlText w:val="%8."/>
      <w:lvlJc w:val="left"/>
      <w:pPr>
        <w:ind w:left="5793" w:hanging="360"/>
      </w:pPr>
    </w:lvl>
    <w:lvl w:ilvl="8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027B6A9A"/>
    <w:multiLevelType w:val="hybridMultilevel"/>
    <w:tmpl w:val="13E48E84"/>
    <w:lvl w:ilvl="0" w:tplc="0082B7F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1608A"/>
    <w:multiLevelType w:val="multilevel"/>
    <w:tmpl w:val="AE4AD08C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80C08"/>
    <w:multiLevelType w:val="hybridMultilevel"/>
    <w:tmpl w:val="3E84B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47C3"/>
    <w:multiLevelType w:val="hybridMultilevel"/>
    <w:tmpl w:val="88360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7470B"/>
    <w:multiLevelType w:val="hybridMultilevel"/>
    <w:tmpl w:val="5BDA2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CA0BC8"/>
    <w:multiLevelType w:val="hybridMultilevel"/>
    <w:tmpl w:val="3DEAA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5DF1"/>
    <w:multiLevelType w:val="hybridMultilevel"/>
    <w:tmpl w:val="682E1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248F0"/>
    <w:multiLevelType w:val="hybridMultilevel"/>
    <w:tmpl w:val="C1FC5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62A"/>
    <w:multiLevelType w:val="hybridMultilevel"/>
    <w:tmpl w:val="D0E0A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B0027"/>
    <w:multiLevelType w:val="hybridMultilevel"/>
    <w:tmpl w:val="FD066050"/>
    <w:lvl w:ilvl="0" w:tplc="73609C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146D2"/>
    <w:multiLevelType w:val="hybridMultilevel"/>
    <w:tmpl w:val="C1FC5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72E0B"/>
    <w:multiLevelType w:val="hybridMultilevel"/>
    <w:tmpl w:val="C0E49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45E3F"/>
    <w:multiLevelType w:val="hybridMultilevel"/>
    <w:tmpl w:val="3E8AB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05137"/>
    <w:multiLevelType w:val="hybridMultilevel"/>
    <w:tmpl w:val="EBE8A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E5582"/>
    <w:multiLevelType w:val="hybridMultilevel"/>
    <w:tmpl w:val="F866FF2E"/>
    <w:lvl w:ilvl="0" w:tplc="264EE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F24CE8"/>
    <w:multiLevelType w:val="hybridMultilevel"/>
    <w:tmpl w:val="9DC65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614B9"/>
    <w:multiLevelType w:val="hybridMultilevel"/>
    <w:tmpl w:val="1292B69C"/>
    <w:lvl w:ilvl="0" w:tplc="0082B7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6591A"/>
    <w:multiLevelType w:val="multilevel"/>
    <w:tmpl w:val="AE4AD08C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C52B16"/>
    <w:multiLevelType w:val="hybridMultilevel"/>
    <w:tmpl w:val="BFCA61DC"/>
    <w:lvl w:ilvl="0" w:tplc="2C78481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CD195A"/>
    <w:multiLevelType w:val="hybridMultilevel"/>
    <w:tmpl w:val="CBE2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5DF"/>
    <w:multiLevelType w:val="hybridMultilevel"/>
    <w:tmpl w:val="8E306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67BAC"/>
    <w:multiLevelType w:val="hybridMultilevel"/>
    <w:tmpl w:val="41527BD6"/>
    <w:lvl w:ilvl="0" w:tplc="62FCBC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52A69"/>
    <w:multiLevelType w:val="hybridMultilevel"/>
    <w:tmpl w:val="9EB2BF0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C1312C"/>
    <w:multiLevelType w:val="hybridMultilevel"/>
    <w:tmpl w:val="21368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63219"/>
    <w:multiLevelType w:val="hybridMultilevel"/>
    <w:tmpl w:val="63E0E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70AF2"/>
    <w:multiLevelType w:val="hybridMultilevel"/>
    <w:tmpl w:val="9D6247E4"/>
    <w:lvl w:ilvl="0" w:tplc="60DE87A0">
      <w:start w:val="1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030449"/>
    <w:multiLevelType w:val="hybridMultilevel"/>
    <w:tmpl w:val="931AB8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166BC"/>
    <w:multiLevelType w:val="hybridMultilevel"/>
    <w:tmpl w:val="9C74987E"/>
    <w:lvl w:ilvl="0" w:tplc="C0F2B1B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6BE32D6F"/>
    <w:multiLevelType w:val="hybridMultilevel"/>
    <w:tmpl w:val="6EB807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2CE7"/>
    <w:multiLevelType w:val="hybridMultilevel"/>
    <w:tmpl w:val="AE4AD08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E4B0166"/>
    <w:multiLevelType w:val="hybridMultilevel"/>
    <w:tmpl w:val="D6C4D258"/>
    <w:lvl w:ilvl="0" w:tplc="8FBE0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E83577C"/>
    <w:multiLevelType w:val="hybridMultilevel"/>
    <w:tmpl w:val="D0FCDEE6"/>
    <w:lvl w:ilvl="0" w:tplc="A51CCD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65E26"/>
    <w:multiLevelType w:val="hybridMultilevel"/>
    <w:tmpl w:val="844AA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4564"/>
    <w:multiLevelType w:val="hybridMultilevel"/>
    <w:tmpl w:val="A54E1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5"/>
  </w:num>
  <w:num w:numId="3">
    <w:abstractNumId w:val="34"/>
  </w:num>
  <w:num w:numId="4">
    <w:abstractNumId w:val="19"/>
  </w:num>
  <w:num w:numId="5">
    <w:abstractNumId w:val="30"/>
  </w:num>
  <w:num w:numId="6">
    <w:abstractNumId w:val="18"/>
  </w:num>
  <w:num w:numId="7">
    <w:abstractNumId w:val="2"/>
  </w:num>
  <w:num w:numId="8">
    <w:abstractNumId w:val="0"/>
  </w:num>
  <w:num w:numId="9">
    <w:abstractNumId w:val="26"/>
  </w:num>
  <w:num w:numId="10">
    <w:abstractNumId w:val="28"/>
  </w:num>
  <w:num w:numId="11">
    <w:abstractNumId w:val="4"/>
  </w:num>
  <w:num w:numId="12">
    <w:abstractNumId w:val="29"/>
  </w:num>
  <w:num w:numId="13">
    <w:abstractNumId w:val="31"/>
  </w:num>
  <w:num w:numId="14">
    <w:abstractNumId w:val="13"/>
  </w:num>
  <w:num w:numId="15">
    <w:abstractNumId w:val="12"/>
  </w:num>
  <w:num w:numId="16">
    <w:abstractNumId w:val="24"/>
  </w:num>
  <w:num w:numId="17">
    <w:abstractNumId w:val="14"/>
  </w:num>
  <w:num w:numId="18">
    <w:abstractNumId w:val="20"/>
  </w:num>
  <w:num w:numId="19">
    <w:abstractNumId w:val="16"/>
  </w:num>
  <w:num w:numId="20">
    <w:abstractNumId w:val="3"/>
  </w:num>
  <w:num w:numId="21">
    <w:abstractNumId w:val="25"/>
  </w:num>
  <w:num w:numId="22">
    <w:abstractNumId w:val="33"/>
  </w:num>
  <w:num w:numId="23">
    <w:abstractNumId w:val="9"/>
  </w:num>
  <w:num w:numId="24">
    <w:abstractNumId w:val="10"/>
  </w:num>
  <w:num w:numId="25">
    <w:abstractNumId w:val="17"/>
  </w:num>
  <w:num w:numId="26">
    <w:abstractNumId w:val="32"/>
  </w:num>
  <w:num w:numId="27">
    <w:abstractNumId w:val="21"/>
  </w:num>
  <w:num w:numId="28">
    <w:abstractNumId w:val="8"/>
  </w:num>
  <w:num w:numId="29">
    <w:abstractNumId w:val="7"/>
  </w:num>
  <w:num w:numId="30">
    <w:abstractNumId w:val="27"/>
  </w:num>
  <w:num w:numId="31">
    <w:abstractNumId w:val="22"/>
  </w:num>
  <w:num w:numId="32">
    <w:abstractNumId w:val="1"/>
  </w:num>
  <w:num w:numId="33">
    <w:abstractNumId w:val="23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64"/>
    <w:rsid w:val="00021DAB"/>
    <w:rsid w:val="00025384"/>
    <w:rsid w:val="000823EE"/>
    <w:rsid w:val="000873CD"/>
    <w:rsid w:val="00090764"/>
    <w:rsid w:val="000B4238"/>
    <w:rsid w:val="000B4F06"/>
    <w:rsid w:val="000C6EEC"/>
    <w:rsid w:val="000E67C6"/>
    <w:rsid w:val="000F7E3F"/>
    <w:rsid w:val="001022A0"/>
    <w:rsid w:val="00104620"/>
    <w:rsid w:val="0013021C"/>
    <w:rsid w:val="001322FC"/>
    <w:rsid w:val="001413B0"/>
    <w:rsid w:val="00144261"/>
    <w:rsid w:val="001546B9"/>
    <w:rsid w:val="0019736C"/>
    <w:rsid w:val="001C58C7"/>
    <w:rsid w:val="001E37CF"/>
    <w:rsid w:val="001E5638"/>
    <w:rsid w:val="001E6135"/>
    <w:rsid w:val="001E68C3"/>
    <w:rsid w:val="001F0358"/>
    <w:rsid w:val="00203800"/>
    <w:rsid w:val="00222A3A"/>
    <w:rsid w:val="002237E4"/>
    <w:rsid w:val="00232DFD"/>
    <w:rsid w:val="00234F3C"/>
    <w:rsid w:val="00245B36"/>
    <w:rsid w:val="002706EB"/>
    <w:rsid w:val="002756C8"/>
    <w:rsid w:val="002B77C6"/>
    <w:rsid w:val="002C5817"/>
    <w:rsid w:val="002C5BA2"/>
    <w:rsid w:val="002D3985"/>
    <w:rsid w:val="002D69C9"/>
    <w:rsid w:val="002F146B"/>
    <w:rsid w:val="002F48D6"/>
    <w:rsid w:val="002F6083"/>
    <w:rsid w:val="003009AA"/>
    <w:rsid w:val="00314BFE"/>
    <w:rsid w:val="00331463"/>
    <w:rsid w:val="00335C54"/>
    <w:rsid w:val="00337C3D"/>
    <w:rsid w:val="003712E6"/>
    <w:rsid w:val="003725FB"/>
    <w:rsid w:val="0039198C"/>
    <w:rsid w:val="003A7752"/>
    <w:rsid w:val="003B00F7"/>
    <w:rsid w:val="003B0E1C"/>
    <w:rsid w:val="003B376E"/>
    <w:rsid w:val="003B4ED1"/>
    <w:rsid w:val="003B550F"/>
    <w:rsid w:val="003C7EF1"/>
    <w:rsid w:val="003D365F"/>
    <w:rsid w:val="003E28FA"/>
    <w:rsid w:val="003E3BD9"/>
    <w:rsid w:val="003E64E8"/>
    <w:rsid w:val="003E686B"/>
    <w:rsid w:val="00401188"/>
    <w:rsid w:val="00401825"/>
    <w:rsid w:val="0045464A"/>
    <w:rsid w:val="0047454A"/>
    <w:rsid w:val="004949A3"/>
    <w:rsid w:val="0049764B"/>
    <w:rsid w:val="004A2DD6"/>
    <w:rsid w:val="004A40C5"/>
    <w:rsid w:val="004A5757"/>
    <w:rsid w:val="004B423D"/>
    <w:rsid w:val="004B4D22"/>
    <w:rsid w:val="004E7EA5"/>
    <w:rsid w:val="004F54C9"/>
    <w:rsid w:val="00511DC6"/>
    <w:rsid w:val="005145F7"/>
    <w:rsid w:val="00522BF1"/>
    <w:rsid w:val="00537AC1"/>
    <w:rsid w:val="00542252"/>
    <w:rsid w:val="00544CC2"/>
    <w:rsid w:val="00551FBD"/>
    <w:rsid w:val="005816FF"/>
    <w:rsid w:val="005A07F8"/>
    <w:rsid w:val="005A45E0"/>
    <w:rsid w:val="005B63E0"/>
    <w:rsid w:val="005C6BFB"/>
    <w:rsid w:val="005F1287"/>
    <w:rsid w:val="00600137"/>
    <w:rsid w:val="00604E3F"/>
    <w:rsid w:val="00612244"/>
    <w:rsid w:val="00623810"/>
    <w:rsid w:val="00634DEF"/>
    <w:rsid w:val="006468A4"/>
    <w:rsid w:val="006505DC"/>
    <w:rsid w:val="0067287F"/>
    <w:rsid w:val="00674A38"/>
    <w:rsid w:val="00680C66"/>
    <w:rsid w:val="00694506"/>
    <w:rsid w:val="00697DB6"/>
    <w:rsid w:val="006C1F7F"/>
    <w:rsid w:val="006E54F0"/>
    <w:rsid w:val="006F0ED5"/>
    <w:rsid w:val="006F3129"/>
    <w:rsid w:val="006F5B50"/>
    <w:rsid w:val="00711E81"/>
    <w:rsid w:val="00717ED3"/>
    <w:rsid w:val="007202C8"/>
    <w:rsid w:val="0072287A"/>
    <w:rsid w:val="00727E1C"/>
    <w:rsid w:val="007320B7"/>
    <w:rsid w:val="00767783"/>
    <w:rsid w:val="007C0403"/>
    <w:rsid w:val="007E5D23"/>
    <w:rsid w:val="0085058F"/>
    <w:rsid w:val="0086462A"/>
    <w:rsid w:val="008A0FB7"/>
    <w:rsid w:val="008A35DA"/>
    <w:rsid w:val="008B18ED"/>
    <w:rsid w:val="008B447C"/>
    <w:rsid w:val="008B4D7A"/>
    <w:rsid w:val="008D18E4"/>
    <w:rsid w:val="008E23BB"/>
    <w:rsid w:val="008E3563"/>
    <w:rsid w:val="008E4F23"/>
    <w:rsid w:val="008E5179"/>
    <w:rsid w:val="008F7C73"/>
    <w:rsid w:val="00906FFA"/>
    <w:rsid w:val="009200B2"/>
    <w:rsid w:val="00920D45"/>
    <w:rsid w:val="0092376B"/>
    <w:rsid w:val="0093394E"/>
    <w:rsid w:val="00935C44"/>
    <w:rsid w:val="00942C5A"/>
    <w:rsid w:val="00955276"/>
    <w:rsid w:val="00964288"/>
    <w:rsid w:val="009D6141"/>
    <w:rsid w:val="009D77D2"/>
    <w:rsid w:val="009F45AF"/>
    <w:rsid w:val="00A372D2"/>
    <w:rsid w:val="00A43D36"/>
    <w:rsid w:val="00A47662"/>
    <w:rsid w:val="00A61C18"/>
    <w:rsid w:val="00A8595C"/>
    <w:rsid w:val="00A86C02"/>
    <w:rsid w:val="00AA02A1"/>
    <w:rsid w:val="00AA02D2"/>
    <w:rsid w:val="00AC62F5"/>
    <w:rsid w:val="00AE3E2B"/>
    <w:rsid w:val="00AF5566"/>
    <w:rsid w:val="00B07D9E"/>
    <w:rsid w:val="00B1190C"/>
    <w:rsid w:val="00B14D3D"/>
    <w:rsid w:val="00B5085E"/>
    <w:rsid w:val="00B564F2"/>
    <w:rsid w:val="00B57132"/>
    <w:rsid w:val="00B60E54"/>
    <w:rsid w:val="00B62A6C"/>
    <w:rsid w:val="00B72A57"/>
    <w:rsid w:val="00B74351"/>
    <w:rsid w:val="00B85097"/>
    <w:rsid w:val="00B87338"/>
    <w:rsid w:val="00B95C2C"/>
    <w:rsid w:val="00BA0CB6"/>
    <w:rsid w:val="00BA1DA0"/>
    <w:rsid w:val="00BB5864"/>
    <w:rsid w:val="00BC03B6"/>
    <w:rsid w:val="00BC489D"/>
    <w:rsid w:val="00BE0B54"/>
    <w:rsid w:val="00BF661C"/>
    <w:rsid w:val="00BF7385"/>
    <w:rsid w:val="00C00B9C"/>
    <w:rsid w:val="00C068EB"/>
    <w:rsid w:val="00C13B36"/>
    <w:rsid w:val="00C20D2D"/>
    <w:rsid w:val="00C73F8E"/>
    <w:rsid w:val="00C86D3D"/>
    <w:rsid w:val="00C93B75"/>
    <w:rsid w:val="00C960E1"/>
    <w:rsid w:val="00CB6106"/>
    <w:rsid w:val="00CC2BBD"/>
    <w:rsid w:val="00CD2244"/>
    <w:rsid w:val="00CD2A1D"/>
    <w:rsid w:val="00CE22C6"/>
    <w:rsid w:val="00CE37D0"/>
    <w:rsid w:val="00CE7203"/>
    <w:rsid w:val="00CF1A5A"/>
    <w:rsid w:val="00D16ACC"/>
    <w:rsid w:val="00D2047C"/>
    <w:rsid w:val="00D20A4F"/>
    <w:rsid w:val="00D2520B"/>
    <w:rsid w:val="00D34C72"/>
    <w:rsid w:val="00D3712A"/>
    <w:rsid w:val="00D40FBB"/>
    <w:rsid w:val="00D445ED"/>
    <w:rsid w:val="00D47859"/>
    <w:rsid w:val="00D51705"/>
    <w:rsid w:val="00D52901"/>
    <w:rsid w:val="00D55041"/>
    <w:rsid w:val="00D573C4"/>
    <w:rsid w:val="00D92C6F"/>
    <w:rsid w:val="00DC0AFA"/>
    <w:rsid w:val="00DF740B"/>
    <w:rsid w:val="00E124D8"/>
    <w:rsid w:val="00E209DB"/>
    <w:rsid w:val="00E438F0"/>
    <w:rsid w:val="00E44716"/>
    <w:rsid w:val="00E6093B"/>
    <w:rsid w:val="00E625C4"/>
    <w:rsid w:val="00E62DED"/>
    <w:rsid w:val="00E65D1F"/>
    <w:rsid w:val="00E664B6"/>
    <w:rsid w:val="00E6687A"/>
    <w:rsid w:val="00E97AAA"/>
    <w:rsid w:val="00EA6533"/>
    <w:rsid w:val="00EB5B01"/>
    <w:rsid w:val="00EC1423"/>
    <w:rsid w:val="00EC5877"/>
    <w:rsid w:val="00EE5E44"/>
    <w:rsid w:val="00EF02AB"/>
    <w:rsid w:val="00EF2064"/>
    <w:rsid w:val="00F00809"/>
    <w:rsid w:val="00F119E5"/>
    <w:rsid w:val="00F137A4"/>
    <w:rsid w:val="00F17A43"/>
    <w:rsid w:val="00F245B8"/>
    <w:rsid w:val="00F4097E"/>
    <w:rsid w:val="00F47468"/>
    <w:rsid w:val="00F57A22"/>
    <w:rsid w:val="00F74A58"/>
    <w:rsid w:val="00F90B07"/>
    <w:rsid w:val="00F92D6B"/>
    <w:rsid w:val="00FB0DA1"/>
    <w:rsid w:val="00FB42E7"/>
    <w:rsid w:val="00FE1EF1"/>
    <w:rsid w:val="00FF1A6F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EFC098-CBDF-42DA-ADAD-C01898C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character" w:styleId="a7">
    <w:name w:val="Hyperlink"/>
    <w:basedOn w:val="a0"/>
    <w:unhideWhenUsed/>
    <w:rsid w:val="00C00B9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625C4"/>
    <w:pPr>
      <w:ind w:left="720"/>
      <w:contextualSpacing/>
    </w:pPr>
  </w:style>
  <w:style w:type="character" w:customStyle="1" w:styleId="ext-mb-text">
    <w:name w:val="ext-mb-text"/>
    <w:basedOn w:val="a0"/>
    <w:rsid w:val="00331463"/>
  </w:style>
  <w:style w:type="paragraph" w:customStyle="1" w:styleId="ConsPlusNormal">
    <w:name w:val="ConsPlusNormal"/>
    <w:rsid w:val="00D47859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4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8E4F2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E4F2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8E21-1FE4-4787-9355-4ECA6D04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Мурсаев Олег Игоревич</dc:creator>
  <cp:lastModifiedBy>Александрова Ольга Юрьевна</cp:lastModifiedBy>
  <cp:revision>3</cp:revision>
  <dcterms:created xsi:type="dcterms:W3CDTF">2020-03-04T12:19:00Z</dcterms:created>
  <dcterms:modified xsi:type="dcterms:W3CDTF">2020-03-04T12:22:00Z</dcterms:modified>
</cp:coreProperties>
</file>