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4A" w:rsidRPr="00C60C4A" w:rsidRDefault="00C60C4A" w:rsidP="00C60C4A">
      <w:pPr>
        <w:pStyle w:val="20"/>
        <w:keepNext/>
        <w:keepLines/>
        <w:spacing w:after="260" w:line="240" w:lineRule="auto"/>
        <w:ind w:firstLine="700"/>
        <w:jc w:val="both"/>
        <w:rPr>
          <w:color w:val="auto"/>
        </w:rPr>
      </w:pPr>
      <w:bookmarkStart w:id="0" w:name="bookmark44"/>
      <w:bookmarkStart w:id="1" w:name="_GoBack"/>
      <w:bookmarkEnd w:id="1"/>
      <w:r w:rsidRPr="00C60C4A">
        <w:rPr>
          <w:color w:val="auto"/>
        </w:rPr>
        <w:t>Виды доходов семьи, учитываемые при исчислении совокупного дохода семьи</w:t>
      </w:r>
      <w:bookmarkEnd w:id="0"/>
    </w:p>
    <w:p w:rsidR="00C60C4A" w:rsidRPr="00C60C4A" w:rsidRDefault="00C60C4A" w:rsidP="00C60C4A">
      <w:pPr>
        <w:pStyle w:val="1"/>
        <w:numPr>
          <w:ilvl w:val="1"/>
          <w:numId w:val="1"/>
        </w:numPr>
        <w:tabs>
          <w:tab w:val="left" w:pos="1156"/>
        </w:tabs>
        <w:spacing w:line="240" w:lineRule="auto"/>
        <w:ind w:firstLine="700"/>
        <w:jc w:val="both"/>
        <w:rPr>
          <w:color w:val="auto"/>
        </w:rPr>
      </w:pPr>
      <w:r w:rsidRPr="00C60C4A">
        <w:rPr>
          <w:color w:val="auto"/>
        </w:rPr>
        <w:t>Заработная плата:</w:t>
      </w:r>
    </w:p>
    <w:p w:rsidR="00C60C4A" w:rsidRPr="00C60C4A" w:rsidRDefault="00C60C4A" w:rsidP="00C60C4A">
      <w:pPr>
        <w:pStyle w:val="1"/>
        <w:numPr>
          <w:ilvl w:val="0"/>
          <w:numId w:val="5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все предусмотренные системой оплаты труда выплаты, учитываемые при расчете среднего заработка, в соответствии с постановлением Правительства Российской Федерации от 24.12.2007 № 922 «Об особенностях порядка исчисления средней заработной платы»;</w:t>
      </w:r>
    </w:p>
    <w:p w:rsidR="00C60C4A" w:rsidRPr="00C60C4A" w:rsidRDefault="00C60C4A" w:rsidP="00C60C4A">
      <w:pPr>
        <w:pStyle w:val="1"/>
        <w:numPr>
          <w:ilvl w:val="0"/>
          <w:numId w:val="5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средний заработок, сохраняемый в случаях, предусмотренных трудовым законодательством;</w:t>
      </w:r>
    </w:p>
    <w:p w:rsidR="00C60C4A" w:rsidRPr="00C60C4A" w:rsidRDefault="00C60C4A" w:rsidP="00C60C4A">
      <w:pPr>
        <w:pStyle w:val="1"/>
        <w:numPr>
          <w:ilvl w:val="0"/>
          <w:numId w:val="5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C60C4A" w:rsidRPr="00C60C4A" w:rsidRDefault="00C60C4A" w:rsidP="00C60C4A">
      <w:pPr>
        <w:pStyle w:val="1"/>
        <w:numPr>
          <w:ilvl w:val="0"/>
          <w:numId w:val="5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C60C4A" w:rsidRPr="00C60C4A" w:rsidRDefault="00C60C4A" w:rsidP="00C60C4A">
      <w:pPr>
        <w:pStyle w:val="1"/>
        <w:numPr>
          <w:ilvl w:val="0"/>
          <w:numId w:val="5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оплата труда приемных родителей.</w:t>
      </w:r>
    </w:p>
    <w:p w:rsidR="00C60C4A" w:rsidRPr="00C60C4A" w:rsidRDefault="00C60C4A" w:rsidP="00C60C4A">
      <w:pPr>
        <w:pStyle w:val="1"/>
        <w:numPr>
          <w:ilvl w:val="1"/>
          <w:numId w:val="1"/>
        </w:numPr>
        <w:tabs>
          <w:tab w:val="left" w:pos="1190"/>
        </w:tabs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>Выплаты военнослужащим, сотрудникам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службы:</w:t>
      </w:r>
    </w:p>
    <w:p w:rsidR="00C60C4A" w:rsidRPr="00C60C4A" w:rsidRDefault="00C60C4A" w:rsidP="00C60C4A">
      <w:pPr>
        <w:pStyle w:val="1"/>
        <w:numPr>
          <w:ilvl w:val="0"/>
          <w:numId w:val="6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денежное довольствие;</w:t>
      </w:r>
    </w:p>
    <w:p w:rsidR="00C60C4A" w:rsidRPr="00C60C4A" w:rsidRDefault="00C60C4A" w:rsidP="00C60C4A">
      <w:pPr>
        <w:pStyle w:val="1"/>
        <w:numPr>
          <w:ilvl w:val="0"/>
          <w:numId w:val="6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дополнительные выплаты, носящие постоянный характер;</w:t>
      </w:r>
    </w:p>
    <w:p w:rsidR="00C60C4A" w:rsidRPr="00C60C4A" w:rsidRDefault="00C60C4A" w:rsidP="00C60C4A">
      <w:pPr>
        <w:pStyle w:val="1"/>
        <w:numPr>
          <w:ilvl w:val="0"/>
          <w:numId w:val="6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продовольственное обеспечение, установленное законодательством Российской Федерации;</w:t>
      </w:r>
    </w:p>
    <w:p w:rsidR="00C60C4A" w:rsidRPr="00C60C4A" w:rsidRDefault="00C60C4A" w:rsidP="00C60C4A">
      <w:pPr>
        <w:pStyle w:val="1"/>
        <w:numPr>
          <w:ilvl w:val="0"/>
          <w:numId w:val="6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службы.</w:t>
      </w:r>
    </w:p>
    <w:p w:rsidR="00C60C4A" w:rsidRPr="00C60C4A" w:rsidRDefault="00C60C4A" w:rsidP="00C60C4A">
      <w:pPr>
        <w:pStyle w:val="1"/>
        <w:numPr>
          <w:ilvl w:val="1"/>
          <w:numId w:val="1"/>
        </w:numPr>
        <w:tabs>
          <w:tab w:val="left" w:pos="1176"/>
        </w:tabs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>Социальные выплаты из бюджетов всех уровней, государственных внебюджетных фондов и других источников:</w:t>
      </w:r>
    </w:p>
    <w:p w:rsidR="00C60C4A" w:rsidRPr="00C60C4A" w:rsidRDefault="00C60C4A" w:rsidP="00C60C4A">
      <w:pPr>
        <w:pStyle w:val="1"/>
        <w:numPr>
          <w:ilvl w:val="0"/>
          <w:numId w:val="4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C60C4A" w:rsidRPr="00C60C4A" w:rsidRDefault="00C60C4A" w:rsidP="00C60C4A">
      <w:pPr>
        <w:pStyle w:val="1"/>
        <w:numPr>
          <w:ilvl w:val="0"/>
          <w:numId w:val="4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ежемесячное пожизненное содержание судей, вышедших в отставку;</w:t>
      </w:r>
    </w:p>
    <w:p w:rsidR="00C60C4A" w:rsidRPr="00C60C4A" w:rsidRDefault="00C60C4A" w:rsidP="00C60C4A">
      <w:pPr>
        <w:pStyle w:val="1"/>
        <w:numPr>
          <w:ilvl w:val="0"/>
          <w:numId w:val="4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показаниям;</w:t>
      </w:r>
    </w:p>
    <w:p w:rsidR="00C60C4A" w:rsidRPr="00C60C4A" w:rsidRDefault="00C60C4A" w:rsidP="00C60C4A">
      <w:pPr>
        <w:pStyle w:val="1"/>
        <w:numPr>
          <w:ilvl w:val="0"/>
          <w:numId w:val="4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занятости;</w:t>
      </w:r>
    </w:p>
    <w:p w:rsidR="00C60C4A" w:rsidRPr="00C60C4A" w:rsidRDefault="00C60C4A" w:rsidP="00C60C4A">
      <w:pPr>
        <w:pStyle w:val="1"/>
        <w:numPr>
          <w:ilvl w:val="0"/>
          <w:numId w:val="4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пособие по временной нетрудоспособности, пособие по беременности и родам;</w:t>
      </w:r>
    </w:p>
    <w:p w:rsidR="00C60C4A" w:rsidRPr="00C60C4A" w:rsidRDefault="00C60C4A" w:rsidP="00C60C4A">
      <w:pPr>
        <w:pStyle w:val="1"/>
        <w:numPr>
          <w:ilvl w:val="0"/>
          <w:numId w:val="4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ежемесячное пособие на период отпуска по уходу за ребенком до достижения им возраста полутора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трехлетнего возраста;</w:t>
      </w:r>
    </w:p>
    <w:p w:rsidR="00C60C4A" w:rsidRPr="00C60C4A" w:rsidRDefault="00C60C4A" w:rsidP="00C60C4A">
      <w:pPr>
        <w:pStyle w:val="1"/>
        <w:numPr>
          <w:ilvl w:val="0"/>
          <w:numId w:val="4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</w:t>
      </w:r>
      <w:r w:rsidRPr="00C60C4A">
        <w:rPr>
          <w:color w:val="auto"/>
        </w:rPr>
        <w:lastRenderedPageBreak/>
        <w:t>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C60C4A" w:rsidRPr="00C60C4A" w:rsidRDefault="00C60C4A" w:rsidP="00C60C4A">
      <w:pPr>
        <w:pStyle w:val="1"/>
        <w:numPr>
          <w:ilvl w:val="0"/>
          <w:numId w:val="4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C60C4A" w:rsidRPr="00C60C4A" w:rsidRDefault="00C60C4A" w:rsidP="00C60C4A">
      <w:pPr>
        <w:pStyle w:val="1"/>
        <w:numPr>
          <w:ilvl w:val="0"/>
          <w:numId w:val="4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C60C4A" w:rsidRPr="00C60C4A" w:rsidRDefault="00C60C4A" w:rsidP="00C60C4A">
      <w:pPr>
        <w:pStyle w:val="1"/>
        <w:numPr>
          <w:ilvl w:val="0"/>
          <w:numId w:val="4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надбавки и доплаты (кроме носящих единовременный характер) ко всем видам выплат, указанным в настоящем пункте, установленные органами государственной власти Российской Федерации, субъектов Российской Федерации, органами местного самоуправления, предприятиями, учреждениями и другими организациями.</w:t>
      </w:r>
    </w:p>
    <w:p w:rsidR="00C60C4A" w:rsidRPr="00C60C4A" w:rsidRDefault="00C60C4A" w:rsidP="00C60C4A">
      <w:pPr>
        <w:pStyle w:val="1"/>
        <w:numPr>
          <w:ilvl w:val="0"/>
          <w:numId w:val="2"/>
        </w:numPr>
        <w:tabs>
          <w:tab w:val="left" w:pos="1133"/>
        </w:tabs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>Другие выплаты:</w:t>
      </w:r>
    </w:p>
    <w:p w:rsidR="00C60C4A" w:rsidRPr="00C60C4A" w:rsidRDefault="00C60C4A" w:rsidP="00C60C4A">
      <w:pPr>
        <w:pStyle w:val="1"/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комиссионное вознаграждение штатным страховым агентам и штатным брокерам;</w:t>
      </w:r>
    </w:p>
    <w:p w:rsidR="00C60C4A" w:rsidRPr="00C60C4A" w:rsidRDefault="00C60C4A" w:rsidP="00C60C4A">
      <w:pPr>
        <w:pStyle w:val="1"/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оплата работ по договорам, заключаемым в соответствии с гражданским законодательством Российской Федерации;</w:t>
      </w:r>
    </w:p>
    <w:p w:rsidR="00C60C4A" w:rsidRPr="00C60C4A" w:rsidRDefault="00C60C4A" w:rsidP="00C60C4A">
      <w:pPr>
        <w:pStyle w:val="1"/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C60C4A" w:rsidRPr="00C60C4A" w:rsidRDefault="00C60C4A" w:rsidP="00C60C4A">
      <w:pPr>
        <w:pStyle w:val="1"/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доходы от занятий предпринимательской деятельностью (включая доходы, полученные в результате деятельности крестьянского (фермерского) хозяйства), в том числе без образования юридического лица;</w:t>
      </w:r>
    </w:p>
    <w:p w:rsidR="00C60C4A" w:rsidRPr="00C60C4A" w:rsidRDefault="00C60C4A" w:rsidP="00C60C4A">
      <w:pPr>
        <w:pStyle w:val="1"/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доходы по акциям и другие доходы от участия в управлении собственностью организации (дивиденды, выплаты по долевым паям);</w:t>
      </w:r>
    </w:p>
    <w:p w:rsidR="00C60C4A" w:rsidRPr="00C60C4A" w:rsidRDefault="00C60C4A" w:rsidP="00C60C4A">
      <w:pPr>
        <w:pStyle w:val="1"/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доходы от имущества, принадлежащего на праве собственности семье (отдельным ее членам), к которым относятся 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 w:rsidR="00C60C4A" w:rsidRPr="00C60C4A" w:rsidRDefault="00C60C4A" w:rsidP="00C60C4A">
      <w:pPr>
        <w:pStyle w:val="1"/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алименты, получаемые членами семьи;</w:t>
      </w:r>
    </w:p>
    <w:p w:rsidR="00C60C4A" w:rsidRPr="00C60C4A" w:rsidRDefault="00C60C4A" w:rsidP="00C60C4A">
      <w:pPr>
        <w:pStyle w:val="1"/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C60C4A">
        <w:rPr>
          <w:color w:val="auto"/>
        </w:rPr>
        <w:t>иные выплаты.</w:t>
      </w:r>
    </w:p>
    <w:p w:rsidR="00C60C4A" w:rsidRPr="00C60C4A" w:rsidRDefault="00C60C4A" w:rsidP="00C60C4A">
      <w:pPr>
        <w:pStyle w:val="1"/>
        <w:numPr>
          <w:ilvl w:val="0"/>
          <w:numId w:val="2"/>
        </w:numPr>
        <w:tabs>
          <w:tab w:val="left" w:pos="1133"/>
        </w:tabs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>Виды доходов, не указанные в пункте 1, не учитываются при исчислении совокупного дохода семьи.</w:t>
      </w:r>
    </w:p>
    <w:p w:rsidR="00C60C4A" w:rsidRPr="00C60C4A" w:rsidRDefault="00C60C4A" w:rsidP="00C60C4A">
      <w:pPr>
        <w:pStyle w:val="1"/>
        <w:numPr>
          <w:ilvl w:val="0"/>
          <w:numId w:val="2"/>
        </w:numPr>
        <w:tabs>
          <w:tab w:val="left" w:pos="1133"/>
        </w:tabs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>Из дохода семьи заявителя исключается сумма уплаченных алиментов.</w:t>
      </w:r>
    </w:p>
    <w:p w:rsidR="00807CF6" w:rsidRDefault="00C60C4A" w:rsidP="008E7336">
      <w:pPr>
        <w:pStyle w:val="1"/>
        <w:numPr>
          <w:ilvl w:val="0"/>
          <w:numId w:val="2"/>
        </w:numPr>
        <w:tabs>
          <w:tab w:val="left" w:pos="1135"/>
        </w:tabs>
        <w:spacing w:line="240" w:lineRule="auto"/>
        <w:ind w:firstLine="720"/>
        <w:jc w:val="both"/>
        <w:rPr>
          <w:color w:val="auto"/>
        </w:rPr>
      </w:pPr>
      <w:r w:rsidRPr="00807CF6">
        <w:rPr>
          <w:color w:val="auto"/>
        </w:rPr>
        <w:t>Совокупный доход семьи для определения величины среднедушевого дохода семьи определяется как общая сумма доходов всех членов семьи за три последних календарных месяца.</w:t>
      </w:r>
    </w:p>
    <w:p w:rsidR="00C60C4A" w:rsidRPr="00807CF6" w:rsidRDefault="00C60C4A" w:rsidP="008E7336">
      <w:pPr>
        <w:pStyle w:val="1"/>
        <w:numPr>
          <w:ilvl w:val="0"/>
          <w:numId w:val="2"/>
        </w:numPr>
        <w:tabs>
          <w:tab w:val="left" w:pos="1135"/>
        </w:tabs>
        <w:spacing w:line="240" w:lineRule="auto"/>
        <w:ind w:firstLine="720"/>
        <w:jc w:val="both"/>
        <w:rPr>
          <w:color w:val="auto"/>
        </w:rPr>
      </w:pPr>
      <w:r w:rsidRPr="00807CF6">
        <w:rPr>
          <w:color w:val="auto"/>
        </w:rPr>
        <w:t>При исчислении совокупного дохода семьи учитываются начисленные суммы до вычета налогов и сборов в соответствии с законодательством Российской Федерации.</w:t>
      </w:r>
    </w:p>
    <w:p w:rsidR="00C60C4A" w:rsidRPr="00C60C4A" w:rsidRDefault="00C60C4A" w:rsidP="00C60C4A">
      <w:pPr>
        <w:pStyle w:val="1"/>
        <w:numPr>
          <w:ilvl w:val="0"/>
          <w:numId w:val="2"/>
        </w:numPr>
        <w:tabs>
          <w:tab w:val="left" w:pos="1135"/>
        </w:tabs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>Доход семьи, получаемый в иностранной валюте, пересчитывается в рублях по курсу Центрального банка Российской Федерации на день получения этих доходов.</w:t>
      </w:r>
    </w:p>
    <w:p w:rsidR="00C60C4A" w:rsidRPr="00C60C4A" w:rsidRDefault="00C60C4A" w:rsidP="00C60C4A">
      <w:pPr>
        <w:pStyle w:val="1"/>
        <w:numPr>
          <w:ilvl w:val="0"/>
          <w:numId w:val="2"/>
        </w:numPr>
        <w:tabs>
          <w:tab w:val="left" w:pos="1135"/>
        </w:tabs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>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в месяце ее фактического получения.</w:t>
      </w:r>
    </w:p>
    <w:p w:rsidR="00C60C4A" w:rsidRPr="00C60C4A" w:rsidRDefault="00C60C4A" w:rsidP="00C60C4A">
      <w:pPr>
        <w:pStyle w:val="1"/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>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C60C4A" w:rsidRPr="00C60C4A" w:rsidRDefault="00C60C4A" w:rsidP="00C60C4A">
      <w:pPr>
        <w:pStyle w:val="1"/>
        <w:numPr>
          <w:ilvl w:val="0"/>
          <w:numId w:val="2"/>
        </w:numPr>
        <w:tabs>
          <w:tab w:val="left" w:pos="1135"/>
        </w:tabs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>Суммы заработной платы, сохраняемой на период трудоустройства после увольнения в связи с ликвидацией организации, осуществлением мероприятий по сокращению численности или штата работников, а также выходного пособия, выплачиваемого при увольнении, и компенсации при выходе в отставку делятся на количество месяцев, за которые они начислены, и учитываются в доходах семьи за каждый месяц расчетного периода.</w:t>
      </w:r>
    </w:p>
    <w:p w:rsidR="00C60C4A" w:rsidRPr="00C60C4A" w:rsidRDefault="00C60C4A" w:rsidP="00C60C4A">
      <w:pPr>
        <w:pStyle w:val="1"/>
        <w:numPr>
          <w:ilvl w:val="0"/>
          <w:numId w:val="2"/>
        </w:numPr>
        <w:tabs>
          <w:tab w:val="left" w:pos="1135"/>
        </w:tabs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 xml:space="preserve">Суммы оплаты сезонных, временных и других видов работ, выполняемых по срочным </w:t>
      </w:r>
      <w:r w:rsidRPr="00C60C4A">
        <w:rPr>
          <w:color w:val="auto"/>
        </w:rPr>
        <w:lastRenderedPageBreak/>
        <w:t>договорам, доходов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начислены (получены), и учитываются в доходах семьи за те месяцы, которые приходятся на расчетный период.</w:t>
      </w:r>
    </w:p>
    <w:p w:rsidR="00C60C4A" w:rsidRPr="00C60C4A" w:rsidRDefault="00C60C4A" w:rsidP="00C60C4A">
      <w:pPr>
        <w:pStyle w:val="1"/>
        <w:numPr>
          <w:ilvl w:val="0"/>
          <w:numId w:val="2"/>
        </w:numPr>
        <w:tabs>
          <w:tab w:val="left" w:pos="1135"/>
        </w:tabs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>Суммы доходов от сдачи в аренду (наем) недвижимого и иного имущества делятся на количество месяцев, за которые они получены, и учитываются в доходах семьи за те месяцы, которые приходятся на расчетный период.</w:t>
      </w:r>
    </w:p>
    <w:p w:rsidR="0056390E" w:rsidRDefault="00C60C4A" w:rsidP="00C60C4A">
      <w:pPr>
        <w:pStyle w:val="1"/>
        <w:numPr>
          <w:ilvl w:val="0"/>
          <w:numId w:val="2"/>
        </w:numPr>
        <w:tabs>
          <w:tab w:val="left" w:pos="1135"/>
        </w:tabs>
        <w:spacing w:line="240" w:lineRule="auto"/>
        <w:ind w:firstLine="720"/>
        <w:jc w:val="both"/>
        <w:rPr>
          <w:color w:val="auto"/>
        </w:rPr>
      </w:pPr>
      <w:r w:rsidRPr="00C60C4A">
        <w:rPr>
          <w:color w:val="auto"/>
        </w:rPr>
        <w:t>Определение величин среднедушевого и совокупного доходов семьи производится администрацией района Санкт-Петербурга на основании документов о составе семьи и документов, подтверждающих сведения о доходах заявителя и всех членов семьи заявителя.</w:t>
      </w:r>
    </w:p>
    <w:p w:rsidR="0094099D" w:rsidRPr="0056390E" w:rsidRDefault="00C60C4A" w:rsidP="00C60C4A">
      <w:pPr>
        <w:pStyle w:val="1"/>
        <w:numPr>
          <w:ilvl w:val="0"/>
          <w:numId w:val="2"/>
        </w:numPr>
        <w:tabs>
          <w:tab w:val="left" w:pos="1135"/>
        </w:tabs>
        <w:spacing w:line="240" w:lineRule="auto"/>
        <w:ind w:firstLine="720"/>
        <w:jc w:val="both"/>
        <w:rPr>
          <w:color w:val="auto"/>
        </w:rPr>
      </w:pPr>
      <w:r w:rsidRPr="0056390E">
        <w:rPr>
          <w:color w:val="auto"/>
        </w:rPr>
        <w:t>Величина среднедушевого дохода семьи определяется делением совокупного дохода семьи за расчетный период на три и на количество членов семьи.</w:t>
      </w:r>
    </w:p>
    <w:sectPr w:rsidR="0094099D" w:rsidRPr="0056390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87" w:rsidRDefault="00B40387">
      <w:r>
        <w:separator/>
      </w:r>
    </w:p>
  </w:endnote>
  <w:endnote w:type="continuationSeparator" w:id="0">
    <w:p w:rsidR="00B40387" w:rsidRDefault="00B4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20F" w:rsidRDefault="00B4038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20F" w:rsidRDefault="00B4038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87" w:rsidRDefault="00B40387">
      <w:r>
        <w:separator/>
      </w:r>
    </w:p>
  </w:footnote>
  <w:footnote w:type="continuationSeparator" w:id="0">
    <w:p w:rsidR="00B40387" w:rsidRDefault="00B4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20F" w:rsidRDefault="00807C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C31518" wp14:editId="3B0D1761">
              <wp:simplePos x="0" y="0"/>
              <wp:positionH relativeFrom="page">
                <wp:posOffset>3947795</wp:posOffset>
              </wp:positionH>
              <wp:positionV relativeFrom="page">
                <wp:posOffset>353060</wp:posOffset>
              </wp:positionV>
              <wp:extent cx="60960" cy="10350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720F" w:rsidRDefault="00807CF6">
                          <w:pPr>
                            <w:pStyle w:val="a1"/>
                          </w:pPr>
                          <w: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31518" id="_x0000_t202" coordsize="21600,21600" o:spt="202" path="m,l,21600r21600,l21600,xe">
              <v:stroke joinstyle="miter"/>
              <v:path gradientshapeok="t" o:connecttype="rect"/>
            </v:shapetype>
            <v:shape id="Shape 37" o:spid="_x0000_s1026" type="#_x0000_t202" style="position:absolute;margin-left:310.85pt;margin-top:27.8pt;width:4.8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" filled="f" stroked="f">
              <v:textbox style="mso-fit-shape-to-text:t" inset="0,0,0,0">
                <w:txbxContent>
                  <w:p w:rsidR="001F720F" w:rsidRDefault="00807CF6">
                    <w:pPr>
                      <w:pStyle w:val="a5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20F" w:rsidRDefault="00B4038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5E8"/>
    <w:multiLevelType w:val="multilevel"/>
    <w:tmpl w:val="711A6A2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678BF"/>
    <w:multiLevelType w:val="hybridMultilevel"/>
    <w:tmpl w:val="13307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7A218D"/>
    <w:multiLevelType w:val="multilevel"/>
    <w:tmpl w:val="C56E87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884768"/>
    <w:multiLevelType w:val="hybridMultilevel"/>
    <w:tmpl w:val="307EA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C121E2"/>
    <w:multiLevelType w:val="hybridMultilevel"/>
    <w:tmpl w:val="0B5E99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3411BC"/>
    <w:multiLevelType w:val="hybridMultilevel"/>
    <w:tmpl w:val="24DC7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41"/>
    <w:rsid w:val="00123178"/>
    <w:rsid w:val="00463541"/>
    <w:rsid w:val="0056390E"/>
    <w:rsid w:val="00807CF6"/>
    <w:rsid w:val="008F06E8"/>
    <w:rsid w:val="00B01D0A"/>
    <w:rsid w:val="00B40387"/>
    <w:rsid w:val="00C60C4A"/>
    <w:rsid w:val="00F5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D0550-77AA-4771-ADBE-8CD7081E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0C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№2_"/>
    <w:basedOn w:val="DefaultParagraphFont"/>
    <w:link w:val="20"/>
    <w:rsid w:val="00C60C4A"/>
    <w:rPr>
      <w:rFonts w:ascii="Times New Roman" w:eastAsia="Times New Roman" w:hAnsi="Times New Roman" w:cs="Times New Roman"/>
      <w:b/>
      <w:bCs/>
      <w:color w:val="3D3D3D"/>
    </w:rPr>
  </w:style>
  <w:style w:type="character" w:customStyle="1" w:styleId="a">
    <w:name w:val="Основной текст_"/>
    <w:basedOn w:val="DefaultParagraphFont"/>
    <w:link w:val="1"/>
    <w:rsid w:val="00C60C4A"/>
    <w:rPr>
      <w:rFonts w:ascii="Times New Roman" w:eastAsia="Times New Roman" w:hAnsi="Times New Roman" w:cs="Times New Roman"/>
      <w:color w:val="3D3D3D"/>
    </w:rPr>
  </w:style>
  <w:style w:type="character" w:customStyle="1" w:styleId="a0">
    <w:name w:val="Колонтитул_"/>
    <w:basedOn w:val="DefaultParagraphFont"/>
    <w:link w:val="a1"/>
    <w:rsid w:val="00C60C4A"/>
    <w:rPr>
      <w:rFonts w:ascii="Times New Roman" w:eastAsia="Times New Roman" w:hAnsi="Times New Roman" w:cs="Times New Roman"/>
      <w:color w:val="3D3D3D"/>
    </w:rPr>
  </w:style>
  <w:style w:type="paragraph" w:customStyle="1" w:styleId="20">
    <w:name w:val="Заголовок №2"/>
    <w:basedOn w:val="Normal"/>
    <w:link w:val="2"/>
    <w:rsid w:val="00C60C4A"/>
    <w:pPr>
      <w:spacing w:line="262" w:lineRule="auto"/>
      <w:ind w:firstLine="570"/>
      <w:outlineLvl w:val="1"/>
    </w:pPr>
    <w:rPr>
      <w:rFonts w:ascii="Times New Roman" w:eastAsia="Times New Roman" w:hAnsi="Times New Roman" w:cs="Times New Roman"/>
      <w:b/>
      <w:bCs/>
      <w:color w:val="3D3D3D"/>
      <w:sz w:val="22"/>
      <w:szCs w:val="22"/>
      <w:lang w:eastAsia="en-US" w:bidi="ar-SA"/>
    </w:rPr>
  </w:style>
  <w:style w:type="paragraph" w:customStyle="1" w:styleId="1">
    <w:name w:val="Основной текст1"/>
    <w:basedOn w:val="Normal"/>
    <w:link w:val="a"/>
    <w:rsid w:val="00C60C4A"/>
    <w:pPr>
      <w:spacing w:line="264" w:lineRule="auto"/>
      <w:ind w:firstLine="400"/>
    </w:pPr>
    <w:rPr>
      <w:rFonts w:ascii="Times New Roman" w:eastAsia="Times New Roman" w:hAnsi="Times New Roman" w:cs="Times New Roman"/>
      <w:color w:val="3D3D3D"/>
      <w:sz w:val="22"/>
      <w:szCs w:val="22"/>
      <w:lang w:eastAsia="en-US" w:bidi="ar-SA"/>
    </w:rPr>
  </w:style>
  <w:style w:type="paragraph" w:customStyle="1" w:styleId="a1">
    <w:name w:val="Колонтитул"/>
    <w:basedOn w:val="Normal"/>
    <w:link w:val="a0"/>
    <w:rsid w:val="00C60C4A"/>
    <w:rPr>
      <w:rFonts w:ascii="Times New Roman" w:eastAsia="Times New Roman" w:hAnsi="Times New Roman" w:cs="Times New Roman"/>
      <w:color w:val="3D3D3D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t.kononova</cp:lastModifiedBy>
  <cp:revision>2</cp:revision>
  <cp:lastPrinted>2023-05-30T07:30:00Z</cp:lastPrinted>
  <dcterms:created xsi:type="dcterms:W3CDTF">2024-05-23T13:51:00Z</dcterms:created>
  <dcterms:modified xsi:type="dcterms:W3CDTF">2024-05-23T13:51:00Z</dcterms:modified>
</cp:coreProperties>
</file>