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C29" w:rsidRPr="008C5FB7" w:rsidRDefault="00D11C2B">
      <w:pPr>
        <w:rPr>
          <w:rStyle w:val="Strong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DFDFC"/>
        </w:rPr>
      </w:pPr>
      <w:r w:rsidRPr="00D11C2B">
        <w:rPr>
          <w:rStyle w:val="Strong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DFDFC"/>
        </w:rPr>
        <w:t>Лица, имеющие право на получение выдачу удостоверения члена семьи погибшего (умершего) инвалида войны, участника Великой Отечественной в</w:t>
      </w:r>
      <w:r w:rsidR="008C5FB7">
        <w:rPr>
          <w:rStyle w:val="Strong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DFDFC"/>
        </w:rPr>
        <w:t>ойны и ветерана боевых действий.</w:t>
      </w:r>
    </w:p>
    <w:p w:rsidR="00D11C2B" w:rsidRPr="00D11C2B" w:rsidRDefault="00D11C2B" w:rsidP="008C5FB7">
      <w:pPr>
        <w:shd w:val="clear" w:color="auto" w:fill="FDFDFC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C2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Граждане, пенсионное обеспечение которых осуществляется территориальными органами Пенсионного фонда Российской Федерации, а также</w:t>
      </w:r>
      <w:r w:rsidR="008C5F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граждане, не получающие пенсию:</w:t>
      </w:r>
    </w:p>
    <w:p w:rsidR="00D11C2B" w:rsidRPr="00D11C2B" w:rsidRDefault="008C5FB7" w:rsidP="00CF2C66">
      <w:pPr>
        <w:numPr>
          <w:ilvl w:val="0"/>
          <w:numId w:val="1"/>
        </w:numPr>
        <w:shd w:val="clear" w:color="auto" w:fill="FDFDFC"/>
        <w:spacing w:after="120" w:line="240" w:lineRule="auto"/>
        <w:ind w:left="-142" w:firstLine="56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bookmarkStart w:id="0" w:name="_GoBack"/>
      <w:bookmarkEnd w:id="0"/>
      <w:r w:rsidR="00D11C2B" w:rsidRPr="00D11C2B">
        <w:rPr>
          <w:rFonts w:ascii="Times New Roman" w:eastAsia="Times New Roman" w:hAnsi="Times New Roman" w:cs="Times New Roman"/>
          <w:sz w:val="24"/>
          <w:szCs w:val="24"/>
          <w:lang w:eastAsia="ru-RU"/>
        </w:rPr>
        <w:t>етрудоспособные члены семьи погибшего (умершего) инвалида Великой Отечественной войны и инвалида боевых действий, участника Великой Отечественной войны, ветерана боевых действий, состоявшие на его иждивении в получающие пенсию по случаю потери кормильца (имеющие право на ее получение) в соответствии с пенсионным законодательством Российской Федерации (независимо от состояния трудоспособности, нахождения на иждивении, получения пенсии или заработной платы):</w:t>
      </w:r>
    </w:p>
    <w:p w:rsidR="00D11C2B" w:rsidRPr="00D11C2B" w:rsidRDefault="00D11C2B" w:rsidP="00CF2C66">
      <w:pPr>
        <w:numPr>
          <w:ilvl w:val="1"/>
          <w:numId w:val="2"/>
        </w:numPr>
        <w:shd w:val="clear" w:color="auto" w:fill="FDFDFC"/>
        <w:tabs>
          <w:tab w:val="clear" w:pos="1440"/>
          <w:tab w:val="num" w:pos="709"/>
        </w:tabs>
        <w:spacing w:after="120" w:line="240" w:lineRule="auto"/>
        <w:ind w:left="426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C2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погибшего (умершего) инвалида войны, участника Великой Отечественной войны и ветерана боевых действий;</w:t>
      </w:r>
    </w:p>
    <w:p w:rsidR="00D11C2B" w:rsidRPr="00D11C2B" w:rsidRDefault="00D11C2B" w:rsidP="00CF2C66">
      <w:pPr>
        <w:numPr>
          <w:ilvl w:val="1"/>
          <w:numId w:val="2"/>
        </w:numPr>
        <w:shd w:val="clear" w:color="auto" w:fill="FDFDFC"/>
        <w:tabs>
          <w:tab w:val="clear" w:pos="1440"/>
          <w:tab w:val="num" w:pos="709"/>
        </w:tabs>
        <w:spacing w:after="120" w:line="240" w:lineRule="auto"/>
        <w:ind w:left="426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C2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супруга (супруг) погибшего (умершего) инвалида войны, не вступившая (не вступивший) в повторный брак;</w:t>
      </w:r>
    </w:p>
    <w:p w:rsidR="00D11C2B" w:rsidRPr="00D11C2B" w:rsidRDefault="00D11C2B" w:rsidP="00CF2C66">
      <w:pPr>
        <w:numPr>
          <w:ilvl w:val="1"/>
          <w:numId w:val="2"/>
        </w:numPr>
        <w:shd w:val="clear" w:color="auto" w:fill="FDFDFC"/>
        <w:tabs>
          <w:tab w:val="clear" w:pos="1440"/>
          <w:tab w:val="num" w:pos="709"/>
        </w:tabs>
        <w:spacing w:after="120" w:line="240" w:lineRule="auto"/>
        <w:ind w:left="426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C2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супруга (супруг) погибшего (умершего) участника Великой Отечественной войны, не вступившая (не вступивший) в повторный брак;</w:t>
      </w:r>
    </w:p>
    <w:p w:rsidR="00D11C2B" w:rsidRPr="00D11C2B" w:rsidRDefault="00D11C2B" w:rsidP="00CF2C66">
      <w:pPr>
        <w:numPr>
          <w:ilvl w:val="1"/>
          <w:numId w:val="2"/>
        </w:numPr>
        <w:shd w:val="clear" w:color="auto" w:fill="FDFDFC"/>
        <w:tabs>
          <w:tab w:val="clear" w:pos="1440"/>
          <w:tab w:val="num" w:pos="709"/>
        </w:tabs>
        <w:spacing w:after="120" w:line="240" w:lineRule="auto"/>
        <w:ind w:left="426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C2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супруга (супруг) погибшего (умершего) ветерана боевых действий, не вступившая (не вступивший) в повторный брак.</w:t>
      </w:r>
    </w:p>
    <w:p w:rsidR="00D11C2B" w:rsidRPr="00D11C2B" w:rsidRDefault="00D11C2B" w:rsidP="00CF2C66">
      <w:pPr>
        <w:numPr>
          <w:ilvl w:val="0"/>
          <w:numId w:val="2"/>
        </w:numPr>
        <w:shd w:val="clear" w:color="auto" w:fill="FDFDFC"/>
        <w:spacing w:after="120" w:line="240" w:lineRule="auto"/>
        <w:ind w:left="-142" w:firstLine="56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C2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Нетрудоспособные члены семей военнослужащих, лиц рядового и начальствующего состава органов внутренних дел, Государственной противопожарной службы, учреждений и органов уголовно</w:t>
      </w:r>
      <w:r w:rsidRPr="00D11C2B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исполнительной системы и органов государственной безопасности, погибших при исполнении обязанностей военной службы (служебных обязанностей), состоявшие на иждивении погибшего военнослужащего и получающие пенсию по случаю потери кормильца (имеющие право на ее получение) в соответствии с пенсионным законодательством Российской Федерации (независимо от состояния трудоспособности, нахождения на иждивении, получения пенсии или заработной платы):</w:t>
      </w:r>
    </w:p>
    <w:p w:rsidR="00D11C2B" w:rsidRPr="00D11C2B" w:rsidRDefault="00D11C2B" w:rsidP="00CF2C66">
      <w:pPr>
        <w:numPr>
          <w:ilvl w:val="1"/>
          <w:numId w:val="2"/>
        </w:numPr>
        <w:shd w:val="clear" w:color="auto" w:fill="FDFDFC"/>
        <w:tabs>
          <w:tab w:val="clear" w:pos="1440"/>
          <w:tab w:val="num" w:pos="709"/>
        </w:tabs>
        <w:spacing w:after="120" w:line="240" w:lineRule="auto"/>
        <w:ind w:left="426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C2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погибшего военнослужащего;</w:t>
      </w:r>
    </w:p>
    <w:p w:rsidR="00D11C2B" w:rsidRPr="00D11C2B" w:rsidRDefault="00D11C2B" w:rsidP="00CF2C66">
      <w:pPr>
        <w:numPr>
          <w:ilvl w:val="1"/>
          <w:numId w:val="2"/>
        </w:numPr>
        <w:shd w:val="clear" w:color="auto" w:fill="FDFDFC"/>
        <w:tabs>
          <w:tab w:val="clear" w:pos="1440"/>
          <w:tab w:val="num" w:pos="709"/>
        </w:tabs>
        <w:spacing w:after="120" w:line="240" w:lineRule="auto"/>
        <w:ind w:left="426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C2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супруга (супруг) погибшего военнослужащего, не вступившая (не вступивший) в повторный брак.</w:t>
      </w:r>
    </w:p>
    <w:p w:rsidR="00D11C2B" w:rsidRPr="00D11C2B" w:rsidRDefault="00D11C2B" w:rsidP="00CF2C66">
      <w:pPr>
        <w:numPr>
          <w:ilvl w:val="0"/>
          <w:numId w:val="2"/>
        </w:numPr>
        <w:shd w:val="clear" w:color="auto" w:fill="FDFDFC"/>
        <w:spacing w:after="120" w:line="240" w:lineRule="auto"/>
        <w:ind w:left="-142" w:firstLine="56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C2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Нетрудоспособные члены семей военнослужащих, погибших в плену, признанных в установленном порядке пропавшими без вести в районах боевых действий, находившиеся на иждивении погибшего в плену и получающие пенсию по случаю потери кормильца (имеющие право на ее получение) в соответствии с пенсионным законодательством Российской Федерации (независимо от состояния трудоспособности, нахождения на иждивении, получения пенсии или заработной платы):</w:t>
      </w:r>
    </w:p>
    <w:p w:rsidR="00D11C2B" w:rsidRPr="00D11C2B" w:rsidRDefault="00D11C2B" w:rsidP="00CF2C66">
      <w:pPr>
        <w:numPr>
          <w:ilvl w:val="1"/>
          <w:numId w:val="2"/>
        </w:numPr>
        <w:shd w:val="clear" w:color="auto" w:fill="FDFDFC"/>
        <w:tabs>
          <w:tab w:val="clear" w:pos="1440"/>
          <w:tab w:val="num" w:pos="709"/>
        </w:tabs>
        <w:spacing w:after="120" w:line="240" w:lineRule="auto"/>
        <w:ind w:left="-142" w:firstLine="56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C2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погибшего в плену;</w:t>
      </w:r>
    </w:p>
    <w:p w:rsidR="00D11C2B" w:rsidRPr="00D11C2B" w:rsidRDefault="00D11C2B" w:rsidP="00CF2C66">
      <w:pPr>
        <w:numPr>
          <w:ilvl w:val="1"/>
          <w:numId w:val="2"/>
        </w:numPr>
        <w:shd w:val="clear" w:color="auto" w:fill="FDFDFC"/>
        <w:tabs>
          <w:tab w:val="clear" w:pos="1440"/>
          <w:tab w:val="num" w:pos="709"/>
        </w:tabs>
        <w:spacing w:after="120" w:line="240" w:lineRule="auto"/>
        <w:ind w:left="-142" w:firstLine="56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C2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супруга (супруг) погибшего в плену, не вступившая (не вступивший) в повторный брак.</w:t>
      </w:r>
    </w:p>
    <w:p w:rsidR="00D11C2B" w:rsidRPr="00D11C2B" w:rsidRDefault="00D11C2B" w:rsidP="00CF2C66">
      <w:pPr>
        <w:numPr>
          <w:ilvl w:val="0"/>
          <w:numId w:val="2"/>
        </w:numPr>
        <w:shd w:val="clear" w:color="auto" w:fill="FDFDFC"/>
        <w:spacing w:after="120" w:line="240" w:lineRule="auto"/>
        <w:ind w:left="-142" w:firstLine="56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C2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Нетрудоспособные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состоявшие на иждивении погибшего в войну и получающие пенсию по случаю потери кормильца (имеющие право на ее получение) в соответствии с пенсионным законодательством Российской Федерации (независимо от состояния трудоспособности, нахождения на иждивении, получения пенсии или заработной платы):</w:t>
      </w:r>
    </w:p>
    <w:p w:rsidR="00D11C2B" w:rsidRPr="00D11C2B" w:rsidRDefault="00D11C2B" w:rsidP="00CF2C66">
      <w:pPr>
        <w:numPr>
          <w:ilvl w:val="1"/>
          <w:numId w:val="2"/>
        </w:numPr>
        <w:shd w:val="clear" w:color="auto" w:fill="FDFDFC"/>
        <w:tabs>
          <w:tab w:val="clear" w:pos="1440"/>
          <w:tab w:val="num" w:pos="709"/>
        </w:tabs>
        <w:spacing w:after="120" w:line="240" w:lineRule="auto"/>
        <w:ind w:left="-142" w:firstLine="56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C2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погибшего в войну;</w:t>
      </w:r>
    </w:p>
    <w:p w:rsidR="00D11C2B" w:rsidRPr="00D11C2B" w:rsidRDefault="00D11C2B" w:rsidP="00CF2C66">
      <w:pPr>
        <w:numPr>
          <w:ilvl w:val="1"/>
          <w:numId w:val="2"/>
        </w:numPr>
        <w:shd w:val="clear" w:color="auto" w:fill="FDFDFC"/>
        <w:tabs>
          <w:tab w:val="clear" w:pos="1440"/>
          <w:tab w:val="num" w:pos="709"/>
        </w:tabs>
        <w:spacing w:after="120" w:line="240" w:lineRule="auto"/>
        <w:ind w:left="-142" w:firstLine="56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C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супруга (супруг) погибшего в войну, не вступившая (не вступивший) в повторный брак.</w:t>
      </w:r>
    </w:p>
    <w:p w:rsidR="00D11C2B" w:rsidRPr="00D11C2B" w:rsidRDefault="00D11C2B" w:rsidP="00CF2C66">
      <w:pPr>
        <w:numPr>
          <w:ilvl w:val="0"/>
          <w:numId w:val="2"/>
        </w:numPr>
        <w:shd w:val="clear" w:color="auto" w:fill="FDFDFC"/>
        <w:spacing w:after="120" w:line="240" w:lineRule="auto"/>
        <w:ind w:left="-142" w:firstLine="56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C2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Нетрудоспособные члены семей погибших работников госпиталей и больниц города Ленинграда, состоявшие на иждивении погибшего в Ленинграде и получающие пенсию по случаю потери кормильца (имеющие право на ее получение) в соответствии с пенсионным законодательством Российской Федерации (независимо от состояния трудоспособности, нахождения на иждивении, получения пенсии или заработной платы):</w:t>
      </w:r>
    </w:p>
    <w:p w:rsidR="00D11C2B" w:rsidRPr="00D11C2B" w:rsidRDefault="00D11C2B" w:rsidP="00CF2C66">
      <w:pPr>
        <w:numPr>
          <w:ilvl w:val="1"/>
          <w:numId w:val="2"/>
        </w:numPr>
        <w:shd w:val="clear" w:color="auto" w:fill="FDFDFC"/>
        <w:tabs>
          <w:tab w:val="clear" w:pos="1440"/>
          <w:tab w:val="num" w:pos="709"/>
        </w:tabs>
        <w:spacing w:after="120" w:line="240" w:lineRule="auto"/>
        <w:ind w:left="-142" w:firstLine="56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C2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погибшего в Ленинграде;</w:t>
      </w:r>
    </w:p>
    <w:p w:rsidR="00D11C2B" w:rsidRPr="00D11C2B" w:rsidRDefault="00D11C2B" w:rsidP="00CF2C66">
      <w:pPr>
        <w:numPr>
          <w:ilvl w:val="1"/>
          <w:numId w:val="2"/>
        </w:numPr>
        <w:shd w:val="clear" w:color="auto" w:fill="FDFDFC"/>
        <w:tabs>
          <w:tab w:val="clear" w:pos="1440"/>
          <w:tab w:val="num" w:pos="709"/>
        </w:tabs>
        <w:spacing w:after="120" w:line="240" w:lineRule="auto"/>
        <w:ind w:left="-142" w:firstLine="56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C2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супруга (супруг) погибшего в Ленинграде, не вступившая (не вступивший) в повторный брак.</w:t>
      </w:r>
    </w:p>
    <w:p w:rsidR="00D11C2B" w:rsidRPr="00D11C2B" w:rsidRDefault="00D11C2B" w:rsidP="00D11C2B">
      <w:pPr>
        <w:ind w:left="-142" w:firstLine="568"/>
        <w:rPr>
          <w:rFonts w:ascii="Times New Roman" w:hAnsi="Times New Roman" w:cs="Times New Roman"/>
          <w:sz w:val="24"/>
          <w:szCs w:val="24"/>
        </w:rPr>
      </w:pPr>
    </w:p>
    <w:sectPr w:rsidR="00D11C2B" w:rsidRPr="00D11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944C4"/>
    <w:multiLevelType w:val="multilevel"/>
    <w:tmpl w:val="C36E0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2BB"/>
    <w:rsid w:val="00102A83"/>
    <w:rsid w:val="005A72BB"/>
    <w:rsid w:val="005E543D"/>
    <w:rsid w:val="008C5FB7"/>
    <w:rsid w:val="00CF2C66"/>
    <w:rsid w:val="00D11C2B"/>
    <w:rsid w:val="00DF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7F5D8"/>
  <w15:chartTrackingRefBased/>
  <w15:docId w15:val="{1F9E1F65-3AB7-4D61-AA3B-06567EBD3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11C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7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a.pakhomova</dc:creator>
  <cp:keywords/>
  <dc:description/>
  <cp:lastModifiedBy>Арефкина Ольга Владимировна</cp:lastModifiedBy>
  <cp:revision>5</cp:revision>
  <dcterms:created xsi:type="dcterms:W3CDTF">2024-04-25T09:37:00Z</dcterms:created>
  <dcterms:modified xsi:type="dcterms:W3CDTF">2025-06-04T19:09:00Z</dcterms:modified>
</cp:coreProperties>
</file>